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137D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75078457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3C6CE6F5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38E50777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455C3E7E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7ED62E94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79C5D68D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35C4E9EA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5E4E983D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08333B06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306C0702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3B55A98D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6056472F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68F5C26B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373075BD" w14:textId="77777777" w:rsidR="000153F8" w:rsidRDefault="000153F8">
      <w:pPr>
        <w:spacing w:after="0" w:line="240" w:lineRule="auto"/>
        <w:ind w:left="0" w:right="4976" w:firstLine="0"/>
        <w:rPr>
          <w:rFonts w:asciiTheme="majorBidi" w:hAnsiTheme="majorBidi" w:cstheme="majorBidi"/>
        </w:rPr>
      </w:pPr>
    </w:p>
    <w:p w14:paraId="59219898" w14:textId="0264B856" w:rsidR="000153F8" w:rsidRDefault="00000000" w:rsidP="009753FA">
      <w:pPr>
        <w:suppressAutoHyphens/>
        <w:spacing w:after="0" w:line="240" w:lineRule="auto"/>
        <w:ind w:left="0" w:right="4978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 внесении изменени</w:t>
      </w:r>
      <w:r w:rsidR="00EA151D">
        <w:rPr>
          <w:rFonts w:asciiTheme="majorBidi" w:hAnsiTheme="majorBidi" w:cstheme="majorBidi"/>
        </w:rPr>
        <w:t>й</w:t>
      </w:r>
      <w:r>
        <w:rPr>
          <w:rFonts w:asciiTheme="majorBidi" w:hAnsiTheme="majorBidi" w:cstheme="majorBidi"/>
        </w:rPr>
        <w:t xml:space="preserve"> в Правила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в целях софинансирования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культуры, утвержденные постановлением Кабинета Министров Республики Татарстан от 31.10.2019 № 980 </w:t>
      </w:r>
    </w:p>
    <w:p w14:paraId="78E7DD40" w14:textId="77777777" w:rsidR="000153F8" w:rsidRDefault="000153F8">
      <w:pPr>
        <w:spacing w:after="0" w:line="240" w:lineRule="auto"/>
        <w:ind w:left="0" w:right="4976" w:firstLine="0"/>
        <w:jc w:val="left"/>
        <w:rPr>
          <w:rFonts w:asciiTheme="majorBidi" w:hAnsiTheme="majorBidi" w:cstheme="majorBidi"/>
        </w:rPr>
      </w:pPr>
    </w:p>
    <w:p w14:paraId="721FDEE0" w14:textId="77777777" w:rsidR="000153F8" w:rsidRDefault="000153F8">
      <w:pPr>
        <w:spacing w:after="0" w:line="240" w:lineRule="auto"/>
        <w:ind w:left="0" w:right="4976" w:firstLine="0"/>
        <w:jc w:val="left"/>
        <w:rPr>
          <w:rFonts w:asciiTheme="majorBidi" w:hAnsiTheme="majorBidi" w:cstheme="majorBidi"/>
        </w:rPr>
      </w:pPr>
    </w:p>
    <w:p w14:paraId="4BB636AE" w14:textId="77777777" w:rsidR="000153F8" w:rsidRDefault="00000000">
      <w:pPr>
        <w:spacing w:after="0" w:line="240" w:lineRule="auto"/>
        <w:ind w:left="0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Кабинет Министров Республики Татарстан ПОСТАНОВЛЯЕТ:</w:t>
      </w:r>
    </w:p>
    <w:p w14:paraId="285C7C11" w14:textId="77777777" w:rsidR="000153F8" w:rsidRDefault="000153F8">
      <w:pPr>
        <w:spacing w:after="0" w:line="240" w:lineRule="auto"/>
        <w:ind w:left="0" w:firstLine="709"/>
        <w:rPr>
          <w:rFonts w:asciiTheme="majorBidi" w:hAnsiTheme="majorBidi" w:cstheme="majorBidi"/>
        </w:rPr>
      </w:pPr>
    </w:p>
    <w:p w14:paraId="42AA708D" w14:textId="77777777" w:rsidR="00501945" w:rsidRDefault="00000000" w:rsidP="00E65B13">
      <w:pPr>
        <w:suppressAutoHyphens/>
        <w:spacing w:after="0" w:line="240" w:lineRule="auto"/>
        <w:ind w:left="0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Внести в Правила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в целях софинансирования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культуры, утвержденные постановлением Кабинета Министров Республики </w:t>
      </w:r>
      <w:r>
        <w:rPr>
          <w:rFonts w:asciiTheme="majorBidi" w:hAnsiTheme="majorBidi" w:cstheme="majorBidi"/>
        </w:rPr>
        <w:lastRenderedPageBreak/>
        <w:t>Татарстан от 31.10.2019 № 980 «Об утверждении Правил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в целях софинансирования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культуры» (с изменениями, внесенными постановлениями Кабинета Министров Республики Татарстан от 26.03.2024 № 188, от 24.09.2024 № 825</w:t>
      </w:r>
      <w:r w:rsidR="00E65B13">
        <w:rPr>
          <w:rFonts w:asciiTheme="majorBidi" w:hAnsiTheme="majorBidi" w:cstheme="majorBidi"/>
        </w:rPr>
        <w:t>, 11.03.2026 №199</w:t>
      </w:r>
      <w:r>
        <w:rPr>
          <w:rFonts w:asciiTheme="majorBidi" w:hAnsiTheme="majorBidi" w:cstheme="majorBidi"/>
        </w:rPr>
        <w:t>),</w:t>
      </w:r>
      <w:r w:rsidR="00501945">
        <w:rPr>
          <w:rFonts w:asciiTheme="majorBidi" w:hAnsiTheme="majorBidi" w:cstheme="majorBidi"/>
        </w:rPr>
        <w:t xml:space="preserve"> следующие изменения:</w:t>
      </w:r>
    </w:p>
    <w:p w14:paraId="73527600" w14:textId="6E28C636" w:rsidR="00BC5CAB" w:rsidRDefault="00501945" w:rsidP="0050320E">
      <w:pPr>
        <w:suppressAutoHyphens/>
        <w:spacing w:after="0" w:line="240" w:lineRule="auto"/>
        <w:ind w:left="0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пункт 1 </w:t>
      </w:r>
      <w:r w:rsidR="0050320E" w:rsidRPr="0050320E">
        <w:rPr>
          <w:rFonts w:asciiTheme="majorBidi" w:hAnsiTheme="majorBidi" w:cstheme="majorBidi"/>
        </w:rPr>
        <w:t xml:space="preserve">после слов </w:t>
      </w:r>
      <w:r w:rsidR="0050320E">
        <w:rPr>
          <w:rFonts w:asciiTheme="majorBidi" w:hAnsiTheme="majorBidi" w:cstheme="majorBidi"/>
        </w:rPr>
        <w:t>«</w:t>
      </w:r>
      <w:r w:rsidR="0050320E" w:rsidRPr="0050320E">
        <w:rPr>
          <w:rFonts w:asciiTheme="majorBidi" w:hAnsiTheme="majorBidi" w:cstheme="majorBidi"/>
        </w:rPr>
        <w:t>местного самоуправления</w:t>
      </w:r>
      <w:r w:rsidR="0050320E">
        <w:rPr>
          <w:rFonts w:asciiTheme="majorBidi" w:hAnsiTheme="majorBidi" w:cstheme="majorBidi"/>
        </w:rPr>
        <w:t>»</w:t>
      </w:r>
      <w:r w:rsidR="0050320E" w:rsidRPr="0050320E">
        <w:rPr>
          <w:rFonts w:asciiTheme="majorBidi" w:hAnsiTheme="majorBidi" w:cstheme="majorBidi"/>
        </w:rPr>
        <w:t xml:space="preserve"> дополнить словами </w:t>
      </w:r>
      <w:r w:rsidR="0050320E">
        <w:rPr>
          <w:rFonts w:asciiTheme="majorBidi" w:hAnsiTheme="majorBidi" w:cstheme="majorBidi"/>
        </w:rPr>
        <w:t>«</w:t>
      </w:r>
      <w:r w:rsidR="0050320E" w:rsidRPr="0050320E">
        <w:rPr>
          <w:rFonts w:asciiTheme="majorBidi" w:hAnsiTheme="majorBidi" w:cstheme="majorBidi"/>
        </w:rPr>
        <w:t>по организации библиотечного обслуживания населения</w:t>
      </w:r>
      <w:r w:rsidR="0050320E">
        <w:rPr>
          <w:rFonts w:asciiTheme="majorBidi" w:hAnsiTheme="majorBidi" w:cstheme="majorBidi"/>
        </w:rPr>
        <w:t>»</w:t>
      </w:r>
      <w:r w:rsidR="0050320E" w:rsidRPr="0050320E">
        <w:rPr>
          <w:rFonts w:asciiTheme="majorBidi" w:hAnsiTheme="majorBidi" w:cstheme="majorBidi"/>
        </w:rPr>
        <w:t>;</w:t>
      </w:r>
    </w:p>
    <w:p w14:paraId="4AA98F9B" w14:textId="6FD88646" w:rsidR="0050320E" w:rsidRDefault="0050320E" w:rsidP="009753FA">
      <w:pPr>
        <w:pStyle w:val="af"/>
        <w:suppressAutoHyphens/>
        <w:spacing w:before="0" w:beforeAutospacing="0" w:after="0" w:afterAutospacing="0"/>
        <w:ind w:firstLine="709"/>
        <w:jc w:val="both"/>
        <w:rPr>
          <w:rFonts w:asciiTheme="majorBidi" w:eastAsia="Calibri" w:hAnsiTheme="majorBidi" w:cstheme="majorBidi"/>
          <w:color w:val="000000"/>
          <w:sz w:val="28"/>
          <w:szCs w:val="22"/>
        </w:rPr>
      </w:pPr>
      <w:r w:rsidRPr="0050320E">
        <w:rPr>
          <w:rFonts w:asciiTheme="majorBidi" w:eastAsia="Calibri" w:hAnsiTheme="majorBidi" w:cstheme="majorBidi"/>
          <w:color w:val="000000"/>
          <w:sz w:val="28"/>
          <w:szCs w:val="22"/>
        </w:rPr>
        <w:t xml:space="preserve">в </w:t>
      </w:r>
      <w:hyperlink w:anchor="P40" w:tooltip="ПРАВИЛА">
        <w:r w:rsidRPr="0050320E">
          <w:rPr>
            <w:rFonts w:asciiTheme="majorBidi" w:eastAsia="Calibri" w:hAnsiTheme="majorBidi" w:cstheme="majorBidi"/>
            <w:color w:val="000000"/>
            <w:sz w:val="28"/>
            <w:szCs w:val="22"/>
          </w:rPr>
          <w:t>Правила</w:t>
        </w:r>
      </w:hyperlink>
      <w:r w:rsidRPr="0050320E">
        <w:rPr>
          <w:rFonts w:asciiTheme="majorBidi" w:eastAsia="Calibri" w:hAnsiTheme="majorBidi" w:cstheme="majorBidi"/>
          <w:color w:val="000000"/>
          <w:sz w:val="28"/>
          <w:szCs w:val="22"/>
        </w:rPr>
        <w:t>х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в целях софинансирования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</w:t>
      </w:r>
      <w:r>
        <w:rPr>
          <w:rFonts w:asciiTheme="majorBidi" w:eastAsia="Calibri" w:hAnsiTheme="majorBidi" w:cstheme="majorBidi"/>
          <w:color w:val="000000"/>
          <w:sz w:val="28"/>
          <w:szCs w:val="22"/>
        </w:rPr>
        <w:t>:</w:t>
      </w:r>
    </w:p>
    <w:p w14:paraId="13590C8D" w14:textId="5239915F" w:rsidR="0050320E" w:rsidRPr="0050320E" w:rsidRDefault="0050320E" w:rsidP="0050320E">
      <w:pPr>
        <w:pStyle w:val="af"/>
        <w:spacing w:before="0" w:beforeAutospacing="0" w:after="0" w:afterAutospacing="0"/>
        <w:ind w:firstLine="708"/>
        <w:jc w:val="both"/>
        <w:rPr>
          <w:rFonts w:asciiTheme="majorBidi" w:eastAsia="Calibri" w:hAnsiTheme="majorBidi" w:cstheme="majorBidi"/>
          <w:color w:val="000000"/>
          <w:sz w:val="28"/>
          <w:szCs w:val="22"/>
        </w:rPr>
      </w:pPr>
      <w:r>
        <w:rPr>
          <w:rFonts w:asciiTheme="majorBidi" w:eastAsia="Calibri" w:hAnsiTheme="majorBidi" w:cstheme="majorBidi"/>
          <w:color w:val="000000"/>
          <w:sz w:val="28"/>
          <w:szCs w:val="22"/>
        </w:rPr>
        <w:t xml:space="preserve">наименование </w:t>
      </w:r>
      <w:r w:rsidRPr="0050320E">
        <w:rPr>
          <w:rFonts w:asciiTheme="majorBidi" w:eastAsia="Calibri" w:hAnsiTheme="majorBidi" w:cstheme="majorBidi"/>
          <w:color w:val="000000"/>
          <w:sz w:val="28"/>
          <w:szCs w:val="22"/>
        </w:rPr>
        <w:t>после слов «местного самоуправления» дополнить словами «по организации библиотечного обслуживания населения»;</w:t>
      </w:r>
    </w:p>
    <w:p w14:paraId="7F105D42" w14:textId="17BE141E" w:rsidR="000153F8" w:rsidRDefault="00E65B13" w:rsidP="0050320E">
      <w:pPr>
        <w:suppressAutoHyphens/>
        <w:spacing w:after="0" w:line="240" w:lineRule="auto"/>
        <w:ind w:left="0" w:firstLine="709"/>
        <w:rPr>
          <w:rFonts w:asciiTheme="majorBidi" w:hAnsiTheme="majorBidi" w:cstheme="majorBidi"/>
        </w:rPr>
      </w:pPr>
      <w:r w:rsidRPr="0050320E">
        <w:rPr>
          <w:rFonts w:asciiTheme="majorBidi" w:hAnsiTheme="majorBidi" w:cstheme="majorBidi"/>
        </w:rPr>
        <w:t>пункт 5</w:t>
      </w:r>
      <w:r w:rsidR="00BC5CAB" w:rsidRPr="0050320E">
        <w:rPr>
          <w:rFonts w:asciiTheme="majorBidi" w:hAnsiTheme="majorBidi" w:cstheme="majorBidi"/>
        </w:rPr>
        <w:t xml:space="preserve"> дополнить</w:t>
      </w:r>
      <w:r w:rsidRPr="0050320E">
        <w:rPr>
          <w:rFonts w:asciiTheme="majorBidi" w:hAnsiTheme="majorBidi" w:cstheme="majorBidi"/>
        </w:rPr>
        <w:t xml:space="preserve"> абзацем следующего содержания:</w:t>
      </w:r>
      <w:r w:rsidR="007B161A" w:rsidRPr="0050320E">
        <w:rPr>
          <w:rFonts w:asciiTheme="majorBidi" w:hAnsiTheme="majorBidi" w:cstheme="majorBidi"/>
        </w:rPr>
        <w:t xml:space="preserve"> </w:t>
      </w:r>
    </w:p>
    <w:p w14:paraId="31D698F3" w14:textId="7919605F" w:rsidR="000153F8" w:rsidRDefault="00000000" w:rsidP="00501945">
      <w:pPr>
        <w:suppressAutoHyphens/>
        <w:spacing w:after="0" w:line="240" w:lineRule="auto"/>
        <w:ind w:left="0"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«</w:t>
      </w:r>
      <w:r w:rsidR="007B161A" w:rsidRPr="007B161A">
        <w:rPr>
          <w:rFonts w:asciiTheme="majorBidi" w:hAnsiTheme="majorBidi" w:cstheme="majorBidi"/>
        </w:rPr>
        <w:t>предоставлени</w:t>
      </w:r>
      <w:r w:rsidR="007B161A">
        <w:rPr>
          <w:rFonts w:asciiTheme="majorBidi" w:hAnsiTheme="majorBidi" w:cstheme="majorBidi"/>
        </w:rPr>
        <w:t>я</w:t>
      </w:r>
      <w:r w:rsidR="007B161A" w:rsidRPr="007B161A">
        <w:rPr>
          <w:rFonts w:asciiTheme="majorBidi" w:hAnsiTheme="majorBidi" w:cstheme="majorBidi"/>
        </w:rPr>
        <w:t xml:space="preserve"> средств </w:t>
      </w:r>
      <w:r w:rsidR="00501945" w:rsidRPr="007B161A">
        <w:rPr>
          <w:rFonts w:asciiTheme="majorBidi" w:hAnsiTheme="majorBidi" w:cstheme="majorBidi"/>
        </w:rPr>
        <w:t>на содержание,</w:t>
      </w:r>
      <w:r w:rsidR="007B161A" w:rsidRPr="007B161A">
        <w:rPr>
          <w:rFonts w:asciiTheme="majorBidi" w:hAnsiTheme="majorBidi" w:cstheme="majorBidi"/>
        </w:rPr>
        <w:t xml:space="preserve"> закрепленных за учреждениями культуры на праве оперативного управления объектов, ранее закрепленных за местной администрацией</w:t>
      </w:r>
      <w:r>
        <w:rPr>
          <w:rFonts w:asciiTheme="majorBidi" w:hAnsiTheme="majorBidi" w:cstheme="majorBidi"/>
        </w:rPr>
        <w:t>».</w:t>
      </w:r>
    </w:p>
    <w:p w14:paraId="424EAD62" w14:textId="77777777" w:rsidR="000153F8" w:rsidRDefault="000153F8">
      <w:pPr>
        <w:spacing w:after="0" w:line="240" w:lineRule="auto"/>
        <w:ind w:left="-5"/>
        <w:rPr>
          <w:rFonts w:asciiTheme="majorBidi" w:hAnsiTheme="majorBidi" w:cstheme="majorBidi"/>
        </w:rPr>
      </w:pPr>
    </w:p>
    <w:p w14:paraId="5F5E60A4" w14:textId="77777777" w:rsidR="000153F8" w:rsidRDefault="000153F8">
      <w:pPr>
        <w:spacing w:after="0" w:line="240" w:lineRule="auto"/>
        <w:ind w:left="-5"/>
        <w:rPr>
          <w:rFonts w:asciiTheme="majorBidi" w:hAnsiTheme="majorBidi" w:cstheme="majorBidi"/>
        </w:rPr>
      </w:pPr>
    </w:p>
    <w:p w14:paraId="42AE5DD4" w14:textId="77777777" w:rsidR="000153F8" w:rsidRDefault="00000000">
      <w:pPr>
        <w:spacing w:after="0" w:line="240" w:lineRule="auto"/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Премьер-министр</w:t>
      </w:r>
    </w:p>
    <w:p w14:paraId="36525739" w14:textId="77777777" w:rsidR="000153F8" w:rsidRDefault="00000000">
      <w:pPr>
        <w:spacing w:after="0" w:line="240" w:lineRule="auto"/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Республики Татарстан                                                                                   А.В.Песошин</w:t>
      </w:r>
    </w:p>
    <w:sectPr w:rsidR="000153F8">
      <w:pgSz w:w="11906" w:h="16838"/>
      <w:pgMar w:top="1147" w:right="594" w:bottom="1213" w:left="115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F8"/>
    <w:rsid w:val="000153F8"/>
    <w:rsid w:val="0023541B"/>
    <w:rsid w:val="002D53E6"/>
    <w:rsid w:val="00501945"/>
    <w:rsid w:val="0050320E"/>
    <w:rsid w:val="00664AF7"/>
    <w:rsid w:val="007B161A"/>
    <w:rsid w:val="009753FA"/>
    <w:rsid w:val="009D6BE1"/>
    <w:rsid w:val="00BC5CAB"/>
    <w:rsid w:val="00E65B13"/>
    <w:rsid w:val="00E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A944"/>
  <w15:docId w15:val="{0820FD40-B612-4B6E-9485-A5933557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9750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797506"/>
    <w:rPr>
      <w:rFonts w:ascii="Calibri" w:eastAsia="Calibri" w:hAnsi="Calibri" w:cs="Calibri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797506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97506"/>
    <w:rPr>
      <w:rFonts w:ascii="Segoe UI" w:eastAsia="Calibri" w:hAnsi="Segoe UI" w:cs="Segoe UI"/>
      <w:color w:val="000000"/>
      <w:sz w:val="18"/>
      <w:szCs w:val="1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annotation text"/>
    <w:basedOn w:val="a"/>
    <w:link w:val="a4"/>
    <w:uiPriority w:val="99"/>
    <w:semiHidden/>
    <w:unhideWhenUsed/>
    <w:qFormat/>
    <w:rsid w:val="00797506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797506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7975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50320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Е.А.</dc:creator>
  <dc:description/>
  <cp:lastModifiedBy>Пользователь</cp:lastModifiedBy>
  <cp:revision>4</cp:revision>
  <cp:lastPrinted>2026-02-05T10:27:00Z</cp:lastPrinted>
  <dcterms:created xsi:type="dcterms:W3CDTF">2026-05-26T08:32:00Z</dcterms:created>
  <dcterms:modified xsi:type="dcterms:W3CDTF">2026-05-26T10:42:00Z</dcterms:modified>
  <dc:language>ru-RU</dc:language>
</cp:coreProperties>
</file>