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назначении представителей Республики Татарстан в наблюдательный совет автономной некоммерческой организации «</w:t>
      </w: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>Центр развития креативных индустрий Республики Татарстан»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 xml:space="preserve">В </w:t>
      </w: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  <w:t>соответствии с Федеральным законом от 12 января 1996 года № 7-ФЗ «О некоммерческих организациях», постановлением Кабинета Министров Республики Татарстан от 26.06.2015 № 466 «Об утверждении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Татарстан» Кабинет Министров Республики Татарстан ПОСТАНОВЛЯЕТ: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  <w:t xml:space="preserve">Назначить в наблюдательный совет </w:t>
      </w:r>
      <w:r>
        <w:rPr>
          <w:rFonts w:cs="Times New Roman" w:ascii="Times New Roman" w:hAnsi="Times New Roman"/>
          <w:color w:val="000000"/>
          <w:sz w:val="28"/>
          <w:szCs w:val="28"/>
        </w:rPr>
        <w:t>автономной некоммерческой организации «</w:t>
      </w: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>Центр развития креативных индустрий Республики Татарстан» следующих представителей Республики Татарстан: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cstheme="majorBidi" w:ascii="Times New Roman" w:hAnsi="Times New Roman"/>
          <w:sz w:val="28"/>
          <w:szCs w:val="28"/>
        </w:rPr>
      </w:r>
    </w:p>
    <w:tbl>
      <w:tblPr>
        <w:tblStyle w:val="ac"/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5533"/>
      </w:tblGrid>
      <w:tr>
        <w:trPr>
          <w:trHeight w:val="411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Фазлееву Лейлу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Ринатовну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заместителя Премьер-министра Республики Татарстан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84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Аглиуллина Фаниля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Анваровича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министра земельных и имущественных отношений Республики Татарстан </w:t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Аюпову Ираду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Хафизяновну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министра культуры Республики Татарстан </w:t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Кадырова Азата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Рифгатовича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министра по делам молодежи Республики Татарстан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Arial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Кондратов</w:t>
            </w:r>
            <w:r>
              <w:rPr>
                <w:rFonts w:eastAsia="Aptos" w:cs="Times New Roman" w:ascii="Times New Roman" w:hAnsi="Times New Roman"/>
                <w:sz w:val="28"/>
                <w:szCs w:val="28"/>
                <w:lang w:val="tt-RU" w:eastAsia="en-US" w:bidi="ar-SA"/>
              </w:rPr>
              <w:t>у</w:t>
            </w: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 Наталь</w:t>
            </w:r>
            <w:r>
              <w:rPr>
                <w:rFonts w:eastAsia="Aptos" w:cs="Times New Roman" w:ascii="Times New Roman" w:hAnsi="Times New Roman"/>
                <w:sz w:val="28"/>
                <w:szCs w:val="28"/>
                <w:lang w:val="tt-RU" w:eastAsia="en-US" w:bidi="ar-SA"/>
              </w:rPr>
              <w:t>ю</w:t>
            </w:r>
            <w:bookmarkStart w:id="0" w:name="_GoBack"/>
            <w:bookmarkEnd w:id="0"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>Владимировн</w:t>
            </w:r>
            <w:r>
              <w:rPr>
                <w:rFonts w:eastAsia="Aptos" w:cs="Times New Roman" w:ascii="Times New Roman" w:hAnsi="Times New Roman"/>
                <w:sz w:val="28"/>
                <w:szCs w:val="28"/>
                <w:lang w:val="tt-RU" w:eastAsia="en-US" w:bidi="ar-SA"/>
              </w:rPr>
              <w:t>у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первого заместителя министра экономики Республики Татарстан – директора Департамента развития предпринимательства и конкуренции Министерства экономики Республики Татарстан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  <w:t>Премьер-министр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u w:val="none" w:color="000000"/>
          <w:lang w:eastAsia="ru-RU"/>
        </w:rPr>
        <w:t>Республики Татарстан                                                                                   А.В.Песошин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04763067"/>
    </w:sdtPr>
    <w:sdtContent>
      <w:p>
        <w:pPr>
          <w:pStyle w:val="Style19"/>
          <w:jc w:val="center"/>
          <w:rPr>
            <w:rFonts w:ascii="Times New Roman" w:hAnsi="Times New Roman" w:cs="Times New Roman" w:asciiTheme="majorBidi" w:cstheme="majorBidi" w:hAnsiTheme="majorBidi"/>
            <w:sz w:val="28"/>
            <w:szCs w:val="28"/>
          </w:rPr>
        </w:pPr>
        <w:r>
          <w:rPr>
            <w:rFonts w:cs="Times New Roman" w:ascii="Times New Roman" w:hAnsi="Times New Roman" w:asciiTheme="majorBidi" w:cstheme="majorBidi" w:hAnsiTheme="majorBidi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61d5"/>
    <w:pPr>
      <w:widowControl/>
      <w:suppressAutoHyphens w:val="false"/>
      <w:bidi w:val="0"/>
      <w:spacing w:lineRule="auto" w:line="259" w:before="0" w:after="160"/>
      <w:jc w:val="left"/>
    </w:pPr>
    <w:rPr>
      <w:rFonts w:ascii="Aptos" w:hAnsi="Aptos" w:eastAsia="Aptos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5c61d5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c61d5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c61d5"/>
    <w:pPr>
      <w:keepNext w:val="true"/>
      <w:keepLines/>
      <w:spacing w:lineRule="auto" w:line="276" w:before="160" w:after="80"/>
      <w:outlineLvl w:val="2"/>
    </w:pPr>
    <w:rPr>
      <w:rFonts w:eastAsia="" w:cs="Times New Roman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c61d5"/>
    <w:pPr>
      <w:keepNext w:val="true"/>
      <w:keepLines/>
      <w:spacing w:lineRule="auto" w:line="276" w:before="80" w:after="40"/>
      <w:outlineLvl w:val="3"/>
    </w:pPr>
    <w:rPr>
      <w:rFonts w:eastAsia="" w:cs="Times New Roman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c61d5"/>
    <w:pPr>
      <w:keepNext w:val="true"/>
      <w:keepLines/>
      <w:spacing w:lineRule="auto" w:line="276" w:before="80" w:after="40"/>
      <w:outlineLvl w:val="4"/>
    </w:pPr>
    <w:rPr>
      <w:rFonts w:eastAsia="" w:cs="Times New Roman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c61d5"/>
    <w:pPr>
      <w:keepNext w:val="true"/>
      <w:keepLines/>
      <w:spacing w:lineRule="auto" w:line="276" w:before="40" w:after="0"/>
      <w:outlineLvl w:val="5"/>
    </w:pPr>
    <w:rPr>
      <w:rFonts w:eastAsia="" w:cs="Times New Roman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c61d5"/>
    <w:pPr>
      <w:keepNext w:val="true"/>
      <w:keepLines/>
      <w:spacing w:lineRule="auto" w:line="276" w:before="40" w:after="0"/>
      <w:outlineLvl w:val="6"/>
    </w:pPr>
    <w:rPr>
      <w:rFonts w:eastAsia="" w:cs="Times New Roman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c61d5"/>
    <w:pPr>
      <w:keepNext w:val="true"/>
      <w:keepLines/>
      <w:spacing w:lineRule="auto" w:line="276" w:before="0" w:after="0"/>
      <w:outlineLvl w:val="7"/>
    </w:pPr>
    <w:rPr>
      <w:rFonts w:eastAsia="" w:cs="Times New Roman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c61d5"/>
    <w:pPr>
      <w:keepNext w:val="true"/>
      <w:keepLines/>
      <w:spacing w:lineRule="auto" w:line="276" w:before="0" w:after="0"/>
      <w:outlineLvl w:val="8"/>
    </w:pPr>
    <w:rPr>
      <w:rFonts w:eastAsia="" w:cs="Times New Roman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c61d5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5c61d5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c61d5"/>
    <w:rPr>
      <w:rFonts w:eastAsia="" w:cs="Times New Roman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5c61d5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c61d5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5c61d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61d5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c6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1d5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472e8"/>
    <w:rPr>
      <w:rFonts w:ascii="Segoe UI" w:hAnsi="Segoe UI" w:cs="Segoe UI"/>
      <w:kern w:val="0"/>
      <w:sz w:val="18"/>
      <w:szCs w:val="18"/>
      <w14:ligatures w14:val="non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d1f55"/>
    <w:rPr>
      <w:kern w:val="0"/>
      <w:sz w:val="22"/>
      <w:szCs w:val="22"/>
      <w14:ligatures w14:val="none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d1f55"/>
    <w:rPr>
      <w:kern w:val="0"/>
      <w:sz w:val="22"/>
      <w:szCs w:val="22"/>
      <w14:ligatures w14:val="non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Title"/>
    <w:basedOn w:val="Normal"/>
    <w:next w:val="Normal"/>
    <w:link w:val="Style5"/>
    <w:uiPriority w:val="10"/>
    <w:qFormat/>
    <w:rsid w:val="005c61d5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tyle17">
    <w:name w:val="Subtitle"/>
    <w:basedOn w:val="Normal"/>
    <w:next w:val="Normal"/>
    <w:link w:val="Style6"/>
    <w:uiPriority w:val="11"/>
    <w:qFormat/>
    <w:rsid w:val="005c61d5"/>
    <w:pPr>
      <w:spacing w:lineRule="auto" w:line="276"/>
    </w:pPr>
    <w:rPr>
      <w:rFonts w:eastAsia="" w:cs="Times New Roman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5c61d5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c61d5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5c61d5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c61d5"/>
    <w:pPr>
      <w:widowControl/>
      <w:bidi w:val="0"/>
      <w:spacing w:lineRule="auto" w:line="240" w:before="0" w:after="0"/>
      <w:jc w:val="left"/>
    </w:pPr>
    <w:rPr>
      <w:rFonts w:ascii="Aptos" w:hAnsi="Aptos" w:eastAsia="Aptos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472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9"/>
    <w:uiPriority w:val="99"/>
    <w:unhideWhenUsed/>
    <w:rsid w:val="004d1f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10"/>
    <w:uiPriority w:val="99"/>
    <w:unhideWhenUsed/>
    <w:rsid w:val="004d1f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c61d5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1</Pages>
  <Words>138</Words>
  <Characters>1178</Characters>
  <CharactersWithSpaces>1387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2026-03-18T13:28:00Z</dcterms:created>
  <dc:creator>Veronika Afanasyeva</dc:creator>
  <dc:description/>
  <dc:language>ru-RU</dc:language>
  <cp:lastModifiedBy/>
  <cp:lastPrinted>2026-03-19T10:56:00Z</cp:lastPrinted>
  <dcterms:modified xsi:type="dcterms:W3CDTF">2026-03-23T09:23:38Z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