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D15DE" w14:textId="77777777" w:rsidR="00706A4B" w:rsidRDefault="0000000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УВЕДОМЛЕНИЕ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о подготовке проекта нормативного правового акт</w:t>
      </w:r>
    </w:p>
    <w:p w14:paraId="79CCD357" w14:textId="77777777" w:rsidR="00706A4B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1. Вид нормативного правового акта: 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171CCC1F" w14:textId="77777777">
        <w:tc>
          <w:tcPr>
            <w:tcW w:w="9178" w:type="dxa"/>
          </w:tcPr>
          <w:p w14:paraId="41D4ADD0" w14:textId="569E05D8" w:rsidR="00706A4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Проект </w:t>
            </w:r>
            <w:r w:rsidR="00E166BB">
              <w:rPr>
                <w:sz w:val="28"/>
                <w:szCs w:val="28"/>
              </w:rPr>
              <w:t xml:space="preserve">Закона </w:t>
            </w:r>
            <w:r>
              <w:rPr>
                <w:sz w:val="28"/>
                <w:szCs w:val="28"/>
              </w:rPr>
              <w:t>Республики Татарстан</w:t>
            </w:r>
          </w:p>
        </w:tc>
      </w:tr>
    </w:tbl>
    <w:p w14:paraId="46CF86A5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Наименование проекта нормативного правового акта: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55A69A23" w14:textId="77777777">
        <w:tc>
          <w:tcPr>
            <w:tcW w:w="9178" w:type="dxa"/>
          </w:tcPr>
          <w:p w14:paraId="68F63D2E" w14:textId="77777777" w:rsidR="00E166BB" w:rsidRPr="00E166BB" w:rsidRDefault="00000000" w:rsidP="00E166B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166BB" w:rsidRPr="00E166BB">
              <w:rPr>
                <w:sz w:val="28"/>
                <w:szCs w:val="28"/>
              </w:rPr>
              <w:t>«О внесении изменений в Закон Республики Татарстан</w:t>
            </w:r>
          </w:p>
          <w:p w14:paraId="226D496D" w14:textId="1BF70350" w:rsidR="00706A4B" w:rsidRDefault="00E166BB" w:rsidP="00E166BB">
            <w:pPr>
              <w:widowControl w:val="0"/>
              <w:jc w:val="both"/>
              <w:rPr>
                <w:sz w:val="28"/>
                <w:szCs w:val="28"/>
              </w:rPr>
            </w:pPr>
            <w:r w:rsidRPr="00E166BB">
              <w:rPr>
                <w:sz w:val="28"/>
                <w:szCs w:val="28"/>
              </w:rPr>
              <w:t>«О культуре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73740BC0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Планируемый срок вступления в силу нормативного правового акта: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32144AC5" w14:textId="77777777">
        <w:tc>
          <w:tcPr>
            <w:tcW w:w="9178" w:type="dxa"/>
          </w:tcPr>
          <w:p w14:paraId="45F3B930" w14:textId="2E41D535" w:rsidR="00706A4B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Июль 202</w:t>
            </w:r>
            <w:r w:rsidR="00E166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14:paraId="4F85235C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Сведения о разработчике проекта нормативного правового акта 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3F0AD160" w14:textId="77777777">
        <w:tc>
          <w:tcPr>
            <w:tcW w:w="9178" w:type="dxa"/>
          </w:tcPr>
          <w:p w14:paraId="41AA5850" w14:textId="77777777" w:rsidR="00706A4B" w:rsidRDefault="00000000">
            <w:pPr>
              <w:widowControl w:val="0"/>
              <w:ind w:left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Республики Татарстан</w:t>
            </w:r>
          </w:p>
        </w:tc>
      </w:tr>
    </w:tbl>
    <w:p w14:paraId="1D0F2153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Обоснование необходимости подготовки проекта нормативного правового акта: 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4C4314CD" w14:textId="77777777">
        <w:tc>
          <w:tcPr>
            <w:tcW w:w="9178" w:type="dxa"/>
          </w:tcPr>
          <w:p w14:paraId="687E31A2" w14:textId="48DF0E16" w:rsidR="00706A4B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связи с принятием </w:t>
            </w:r>
            <w:r w:rsidR="00DE366B" w:rsidRPr="00DE366B">
              <w:rPr>
                <w:sz w:val="28"/>
                <w:szCs w:val="28"/>
              </w:rPr>
              <w:t>Федеральн</w:t>
            </w:r>
            <w:r w:rsidR="00DE366B">
              <w:rPr>
                <w:sz w:val="28"/>
                <w:szCs w:val="28"/>
              </w:rPr>
              <w:t>ого</w:t>
            </w:r>
            <w:r w:rsidR="00DE366B" w:rsidRPr="00DE366B">
              <w:rPr>
                <w:sz w:val="28"/>
                <w:szCs w:val="28"/>
              </w:rPr>
              <w:t xml:space="preserve"> закон</w:t>
            </w:r>
            <w:r w:rsidR="00DE366B">
              <w:rPr>
                <w:sz w:val="28"/>
                <w:szCs w:val="28"/>
              </w:rPr>
              <w:t>а</w:t>
            </w:r>
            <w:r w:rsidR="00DE366B" w:rsidRPr="00DE366B">
              <w:rPr>
                <w:sz w:val="28"/>
                <w:szCs w:val="28"/>
              </w:rPr>
              <w:t xml:space="preserve"> от 23.03.2026 </w:t>
            </w:r>
            <w:r w:rsidR="00DE366B">
              <w:rPr>
                <w:sz w:val="28"/>
                <w:szCs w:val="28"/>
              </w:rPr>
              <w:t>№</w:t>
            </w:r>
            <w:r w:rsidR="00DE366B" w:rsidRPr="00DE366B">
              <w:rPr>
                <w:sz w:val="28"/>
                <w:szCs w:val="28"/>
              </w:rPr>
              <w:t xml:space="preserve"> 65-ФЗ </w:t>
            </w:r>
            <w:r w:rsidR="00DE366B">
              <w:rPr>
                <w:sz w:val="28"/>
                <w:szCs w:val="28"/>
              </w:rPr>
              <w:t>«</w:t>
            </w:r>
            <w:r w:rsidR="00DE366B" w:rsidRPr="00DE366B">
              <w:rPr>
                <w:sz w:val="28"/>
                <w:szCs w:val="28"/>
              </w:rPr>
              <w:t>О внесении изменения в Закон Российской Федерации "Основы законодательства Российской Федерации о культуре</w:t>
            </w:r>
            <w:r w:rsidR="00DE366B">
              <w:rPr>
                <w:sz w:val="28"/>
                <w:szCs w:val="28"/>
              </w:rPr>
              <w:t>»</w:t>
            </w:r>
          </w:p>
        </w:tc>
      </w:tr>
    </w:tbl>
    <w:p w14:paraId="4481ED77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Описание проблемы, на решение которой направлен предлагаемый способ урегулирования: 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0BACB1E8" w14:textId="77777777">
        <w:tc>
          <w:tcPr>
            <w:tcW w:w="9178" w:type="dxa"/>
          </w:tcPr>
          <w:p w14:paraId="477FC4C6" w14:textId="144BBC3F" w:rsidR="00706A4B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Отсутствие системного подхода в части </w:t>
            </w:r>
            <w:r w:rsidR="00DE366B" w:rsidRPr="00DE366B">
              <w:rPr>
                <w:sz w:val="28"/>
                <w:szCs w:val="28"/>
              </w:rPr>
              <w:t>использовани</w:t>
            </w:r>
            <w:r w:rsidR="00DE366B">
              <w:rPr>
                <w:sz w:val="28"/>
                <w:szCs w:val="28"/>
              </w:rPr>
              <w:t>я</w:t>
            </w:r>
            <w:r w:rsidR="00DE366B" w:rsidRPr="00DE366B">
              <w:rPr>
                <w:sz w:val="28"/>
                <w:szCs w:val="28"/>
              </w:rPr>
              <w:t xml:space="preserve"> потенциала помещений организаций культуры</w:t>
            </w:r>
            <w:r w:rsidR="00DE366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DE366B">
              <w:rPr>
                <w:sz w:val="28"/>
                <w:szCs w:val="28"/>
              </w:rPr>
              <w:t>п</w:t>
            </w:r>
            <w:r w:rsidR="00DE366B" w:rsidRPr="00DE366B">
              <w:rPr>
                <w:sz w:val="28"/>
                <w:szCs w:val="28"/>
              </w:rPr>
              <w:t>равов</w:t>
            </w:r>
            <w:r w:rsidR="00DE366B">
              <w:rPr>
                <w:sz w:val="28"/>
                <w:szCs w:val="28"/>
              </w:rPr>
              <w:t>ой</w:t>
            </w:r>
            <w:r w:rsidR="00DE366B" w:rsidRPr="00DE366B">
              <w:rPr>
                <w:sz w:val="28"/>
                <w:szCs w:val="28"/>
              </w:rPr>
              <w:t xml:space="preserve"> неопределенност</w:t>
            </w:r>
            <w:r w:rsidR="00DE366B">
              <w:rPr>
                <w:sz w:val="28"/>
                <w:szCs w:val="28"/>
              </w:rPr>
              <w:t>и</w:t>
            </w:r>
            <w:r w:rsidR="00DE366B" w:rsidRPr="00DE366B">
              <w:rPr>
                <w:sz w:val="28"/>
                <w:szCs w:val="28"/>
              </w:rPr>
              <w:t xml:space="preserve"> и риск</w:t>
            </w:r>
            <w:r w:rsidR="00DE366B">
              <w:rPr>
                <w:sz w:val="28"/>
                <w:szCs w:val="28"/>
              </w:rPr>
              <w:t>ов</w:t>
            </w:r>
            <w:r w:rsidR="00DE366B" w:rsidRPr="00DE366B">
              <w:rPr>
                <w:sz w:val="28"/>
                <w:szCs w:val="28"/>
              </w:rPr>
              <w:t xml:space="preserve"> при распоряжении имуществом</w:t>
            </w:r>
            <w:r w:rsidR="00DE36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социальной сферы Республики Татарстан</w:t>
            </w:r>
          </w:p>
        </w:tc>
      </w:tr>
    </w:tbl>
    <w:p w14:paraId="7B31B9D0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Круг лиц, на которых будет распространено действие проекта нормативного правового акта: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00C0DF29" w14:textId="77777777">
        <w:tc>
          <w:tcPr>
            <w:tcW w:w="9178" w:type="dxa"/>
          </w:tcPr>
          <w:p w14:paraId="3DB26B08" w14:textId="62ED46E2" w:rsidR="00706A4B" w:rsidRPr="00DE366B" w:rsidRDefault="00000000" w:rsidP="00DE366B">
            <w:pPr>
              <w:jc w:val="both"/>
              <w:rPr>
                <w:rFonts w:eastAsia="Times New Roman"/>
                <w:i/>
                <w:sz w:val="24"/>
                <w:szCs w:val="24"/>
                <w:lang w:eastAsia="zh-CN"/>
              </w:rPr>
            </w:pPr>
            <w:r>
              <w:rPr>
                <w:sz w:val="28"/>
                <w:szCs w:val="28"/>
              </w:rPr>
              <w:t xml:space="preserve"> </w:t>
            </w:r>
            <w:r w:rsidR="00DE366B" w:rsidRPr="00DE366B">
              <w:rPr>
                <w:sz w:val="28"/>
                <w:szCs w:val="28"/>
              </w:rPr>
              <w:t>Юридические лица, индивидуальные предприниматели, Государственные и муниципальные учреждения культуры Республики Татарстан (музеи, библиотеки, дома культуры, театры, концертные залы и т.д.), закрепившие имущество на праве оперативного управления.</w:t>
            </w:r>
          </w:p>
        </w:tc>
      </w:tr>
    </w:tbl>
    <w:p w14:paraId="023DE5CA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Необходимость установления переходного периода: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2A7777C4" w14:textId="77777777">
        <w:tc>
          <w:tcPr>
            <w:tcW w:w="9178" w:type="dxa"/>
          </w:tcPr>
          <w:p w14:paraId="1BA52B36" w14:textId="77777777" w:rsidR="00706A4B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установления переходного периода отсутствует</w:t>
            </w:r>
          </w:p>
        </w:tc>
      </w:tr>
    </w:tbl>
    <w:p w14:paraId="443A6DC9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Краткое изложение цели регулирования: 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62A33EAD" w14:textId="77777777">
        <w:tc>
          <w:tcPr>
            <w:tcW w:w="9178" w:type="dxa"/>
          </w:tcPr>
          <w:p w14:paraId="10929678" w14:textId="627D70E1" w:rsidR="00706A4B" w:rsidRDefault="00DE366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E366B">
              <w:rPr>
                <w:sz w:val="28"/>
                <w:szCs w:val="28"/>
              </w:rPr>
              <w:t>оздание правовых условий для эффективного и целевого использования государственного и муниципального имущества , закрепленного за организациями культуры Республики Татарстан, с целью расширения доступа населения к книжной продукции и культурно-просветительским мероприятиям.</w:t>
            </w:r>
          </w:p>
        </w:tc>
      </w:tr>
    </w:tbl>
    <w:p w14:paraId="2BA85ED2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Общая характеристика соответствующих общественных обсуждений: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4376CC9A" w14:textId="77777777">
        <w:trPr>
          <w:trHeight w:val="287"/>
        </w:trPr>
        <w:tc>
          <w:tcPr>
            <w:tcW w:w="9178" w:type="dxa"/>
          </w:tcPr>
          <w:p w14:paraId="754A6E4F" w14:textId="0906A0AA" w:rsidR="00706A4B" w:rsidRDefault="00DE366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366B">
              <w:rPr>
                <w:sz w:val="28"/>
                <w:szCs w:val="28"/>
              </w:rPr>
              <w:t>ведение специального правового механизма для льготной аренды помещений организаций культуры Республики Татарстан с целью развития книжной торговли и просветительских мероприятий.</w:t>
            </w:r>
          </w:p>
        </w:tc>
      </w:tr>
    </w:tbl>
    <w:p w14:paraId="3F940C2F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Срок, в течении которого разработчиком принимаются предложения: 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0F0DDD32" w14:textId="77777777">
        <w:tc>
          <w:tcPr>
            <w:tcW w:w="9178" w:type="dxa"/>
          </w:tcPr>
          <w:p w14:paraId="2DA4318E" w14:textId="05A46766" w:rsidR="00706A4B" w:rsidRDefault="00000000" w:rsidP="00DE366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DE366B" w:rsidRPr="00DE366B">
              <w:rPr>
                <w:sz w:val="28"/>
                <w:szCs w:val="28"/>
              </w:rPr>
              <w:t>2</w:t>
            </w:r>
            <w:r w:rsidR="00125843">
              <w:rPr>
                <w:sz w:val="28"/>
                <w:szCs w:val="28"/>
              </w:rPr>
              <w:t>9</w:t>
            </w:r>
            <w:r w:rsidR="00DE366B" w:rsidRPr="00DE366B">
              <w:rPr>
                <w:sz w:val="28"/>
                <w:szCs w:val="28"/>
              </w:rPr>
              <w:t xml:space="preserve"> июня 2026</w:t>
            </w:r>
            <w:r w:rsidR="00DE366B">
              <w:rPr>
                <w:sz w:val="28"/>
                <w:szCs w:val="28"/>
              </w:rPr>
              <w:t xml:space="preserve"> по</w:t>
            </w:r>
            <w:r w:rsidR="00DE366B" w:rsidRPr="00DE366B">
              <w:rPr>
                <w:sz w:val="28"/>
                <w:szCs w:val="28"/>
              </w:rPr>
              <w:t xml:space="preserve"> </w:t>
            </w:r>
            <w:r w:rsidR="00125843">
              <w:rPr>
                <w:sz w:val="28"/>
                <w:szCs w:val="28"/>
              </w:rPr>
              <w:t>14</w:t>
            </w:r>
            <w:r w:rsidR="00DE366B" w:rsidRPr="00DE366B">
              <w:rPr>
                <w:sz w:val="28"/>
                <w:szCs w:val="28"/>
              </w:rPr>
              <w:t xml:space="preserve"> июля 2026</w:t>
            </w:r>
            <w:r w:rsidR="00125843">
              <w:rPr>
                <w:sz w:val="28"/>
                <w:szCs w:val="28"/>
              </w:rPr>
              <w:t xml:space="preserve"> года</w:t>
            </w:r>
          </w:p>
        </w:tc>
      </w:tr>
    </w:tbl>
    <w:p w14:paraId="21EB7B04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Контактные данные для направления предложений: 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:rsidRPr="00125843" w14:paraId="2CFEFD18" w14:textId="77777777">
        <w:tc>
          <w:tcPr>
            <w:tcW w:w="9178" w:type="dxa"/>
          </w:tcPr>
          <w:p w14:paraId="61DB169A" w14:textId="3B30E19F" w:rsidR="00706A4B" w:rsidRPr="00DE366B" w:rsidRDefault="00000000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 w:rsidRPr="001258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</w:t>
            </w:r>
            <w:r w:rsidRPr="00DE366B">
              <w:rPr>
                <w:sz w:val="28"/>
                <w:szCs w:val="28"/>
                <w:lang w:val="en-US"/>
              </w:rPr>
              <w:t xml:space="preserve"> –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DE366B">
              <w:rPr>
                <w:sz w:val="28"/>
                <w:szCs w:val="28"/>
                <w:lang w:val="en-US"/>
              </w:rPr>
              <w:t>:</w:t>
            </w:r>
            <w:r w:rsidR="00DE366B" w:rsidRPr="00DE366B">
              <w:rPr>
                <w:lang w:val="en-US"/>
              </w:rPr>
              <w:t xml:space="preserve"> </w:t>
            </w:r>
            <w:r w:rsidR="00DE366B" w:rsidRPr="00DE366B">
              <w:rPr>
                <w:sz w:val="28"/>
                <w:szCs w:val="28"/>
                <w:lang w:val="en-US"/>
              </w:rPr>
              <w:t>Aygul.Muhamadiyarova@tatar.ru</w:t>
            </w:r>
            <w:r w:rsidRPr="00DE366B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тел</w:t>
            </w:r>
            <w:r w:rsidRPr="00DE366B">
              <w:rPr>
                <w:sz w:val="28"/>
                <w:szCs w:val="28"/>
                <w:lang w:val="en-US"/>
              </w:rPr>
              <w:t>. 264-75-10</w:t>
            </w:r>
          </w:p>
        </w:tc>
      </w:tr>
    </w:tbl>
    <w:p w14:paraId="4D4051D1" w14:textId="77777777" w:rsidR="00706A4B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Иная информация по решению разработчика, относящаяся к сведениям о подготовке проекта нормативного правового акта: </w:t>
      </w:r>
    </w:p>
    <w:tbl>
      <w:tblPr>
        <w:tblStyle w:val="af6"/>
        <w:tblW w:w="917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78"/>
      </w:tblGrid>
      <w:tr w:rsidR="00706A4B" w14:paraId="1BE43D5E" w14:textId="77777777">
        <w:tc>
          <w:tcPr>
            <w:tcW w:w="9178" w:type="dxa"/>
          </w:tcPr>
          <w:p w14:paraId="378F9F6F" w14:textId="77777777" w:rsidR="00706A4B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</w:tbl>
    <w:p w14:paraId="1E130309" w14:textId="77777777" w:rsidR="00706A4B" w:rsidRDefault="00706A4B">
      <w:pPr>
        <w:rPr>
          <w:sz w:val="28"/>
          <w:szCs w:val="28"/>
        </w:rPr>
      </w:pPr>
    </w:p>
    <w:sectPr w:rsidR="00706A4B">
      <w:pgSz w:w="11906" w:h="16838"/>
      <w:pgMar w:top="851" w:right="851" w:bottom="567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doNotHyphenateCaps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4B"/>
    <w:rsid w:val="00125843"/>
    <w:rsid w:val="00232AFC"/>
    <w:rsid w:val="0049513D"/>
    <w:rsid w:val="00706A4B"/>
    <w:rsid w:val="00DE366B"/>
    <w:rsid w:val="00E1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0136"/>
  <w15:docId w15:val="{5D80C247-5C76-4DCB-9FFB-0046E3E7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8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9">
    <w:name w:val="Символ сноски"/>
    <w:uiPriority w:val="99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концевой сноски Знак"/>
    <w:basedOn w:val="a0"/>
    <w:link w:val="ac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d">
    <w:name w:val="Символ концевой сноски"/>
    <w:uiPriority w:val="99"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apple-converted-space">
    <w:name w:val="apple-converted-space"/>
    <w:basedOn w:val="a0"/>
    <w:qFormat/>
    <w:rsid w:val="00A75D56"/>
  </w:style>
  <w:style w:type="character" w:styleId="af">
    <w:name w:val="Hyperlink"/>
    <w:basedOn w:val="a0"/>
    <w:uiPriority w:val="99"/>
    <w:unhideWhenUsed/>
    <w:rsid w:val="00A75D56"/>
    <w:rPr>
      <w:color w:val="0000FF"/>
      <w:u w:val="single"/>
    </w:rPr>
  </w:style>
  <w:style w:type="character" w:customStyle="1" w:styleId="CharStyle3">
    <w:name w:val="Char Style 3"/>
    <w:basedOn w:val="a0"/>
    <w:link w:val="Style2"/>
    <w:uiPriority w:val="99"/>
    <w:qFormat/>
    <w:locked/>
    <w:rsid w:val="00DF53DE"/>
    <w:rPr>
      <w:shd w:val="clear" w:color="auto" w:fill="FFFFFF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5">
    <w:name w:val="Колонтитул"/>
    <w:basedOn w:val="a"/>
    <w:qFormat/>
  </w:style>
  <w:style w:type="paragraph" w:styleId="a4">
    <w:name w:val="header"/>
    <w:basedOn w:val="a"/>
    <w:link w:val="a3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8">
    <w:name w:val="footnote text"/>
    <w:basedOn w:val="a"/>
    <w:link w:val="a7"/>
    <w:uiPriority w:val="99"/>
  </w:style>
  <w:style w:type="paragraph" w:styleId="ac">
    <w:name w:val="endnote text"/>
    <w:basedOn w:val="a"/>
    <w:link w:val="ab"/>
    <w:uiPriority w:val="99"/>
  </w:style>
  <w:style w:type="paragraph" w:customStyle="1" w:styleId="Style2">
    <w:name w:val="Style 2"/>
    <w:basedOn w:val="a"/>
    <w:link w:val="CharStyle3"/>
    <w:uiPriority w:val="99"/>
    <w:qFormat/>
    <w:rsid w:val="00DF53DE"/>
    <w:pPr>
      <w:widowControl w:val="0"/>
      <w:shd w:val="clear" w:color="auto" w:fill="FFFFFF"/>
      <w:spacing w:after="540" w:line="326" w:lineRule="exact"/>
      <w:ind w:hanging="280"/>
      <w:jc w:val="both"/>
    </w:pPr>
    <w:rPr>
      <w:rFonts w:asciiTheme="minorHAnsi" w:hAnsiTheme="minorHAnsi" w:cstheme="minorBidi"/>
      <w:sz w:val="22"/>
      <w:szCs w:val="22"/>
    </w:rPr>
  </w:style>
  <w:style w:type="table" w:styleId="af6">
    <w:name w:val="Table Grid"/>
    <w:basedOn w:val="a1"/>
    <w:uiPriority w:val="59"/>
    <w:rsid w:val="00096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923BE-7AEA-490F-859B-BFCDEA9D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Пользователь</cp:lastModifiedBy>
  <cp:revision>3</cp:revision>
  <cp:lastPrinted>2014-04-28T13:58:00Z</cp:lastPrinted>
  <dcterms:created xsi:type="dcterms:W3CDTF">2026-06-19T12:16:00Z</dcterms:created>
  <dcterms:modified xsi:type="dcterms:W3CDTF">2026-06-25T07:13:00Z</dcterms:modified>
  <dc:language>ru-RU</dc:language>
</cp:coreProperties>
</file>