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фестиваля «Печән базары» («Сенной базар»)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с 15.07.2024 по 19.07.2024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202</w:t>
      </w:r>
      <w:r>
        <w:rPr>
          <w:rFonts w:cs="Times New Roman" w:ascii="Times New Roman" w:hAnsi="Times New Roman"/>
          <w:sz w:val="28"/>
        </w:rPr>
        <w:t>4</w:t>
      </w:r>
      <w:r>
        <w:rPr>
          <w:rFonts w:cs="Times New Roman" w:ascii="Times New Roman" w:hAnsi="Times New Roman"/>
          <w:sz w:val="28"/>
        </w:rPr>
        <w:t xml:space="preserve"> год.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г. Казань.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 На открытом воздухе вдоль озера Кабан, территория Старо-татарской слободы по ул.Марджани.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оформление места проведения мероприятий: </w:t>
      </w:r>
      <w:r>
        <w:rPr>
          <w:rFonts w:cs="Times New Roman" w:ascii="Times New Roman" w:hAnsi="Times New Roman"/>
          <w:color w:val="000000"/>
          <w:sz w:val="28"/>
          <w:szCs w:val="28"/>
        </w:rPr>
        <w:t>Допускается использование металлических конструкций, сцены, подиумов и проекционных систем.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звуковое обеспечение: </w:t>
      </w:r>
      <w:r>
        <w:rPr>
          <w:color w:val="000000"/>
          <w:sz w:val="28"/>
          <w:szCs w:val="28"/>
        </w:rPr>
        <w:t xml:space="preserve">Необходима акустическая система, равномерно покрывающая необходимое поле озвучания. Мощность рассчитывается исходя из территории. Предпочтительны следующие производители: Electro-Voice ZLX-15BT, </w:t>
      </w:r>
      <w:r>
        <w:rPr>
          <w:color w:val="000000"/>
          <w:sz w:val="28"/>
          <w:szCs w:val="28"/>
          <w:lang w:val="en-US"/>
        </w:rPr>
        <w:t>Electro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Voice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>
        <w:rPr>
          <w:color w:val="000000"/>
          <w:sz w:val="28"/>
          <w:szCs w:val="28"/>
        </w:rPr>
        <w:t>. 6 top, 2х2 sub.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20           человек;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</w:rPr>
      </w:pPr>
      <w:r>
        <w:rPr>
          <w:sz w:val="28"/>
        </w:rPr>
        <w:t xml:space="preserve">сценарий проведения мероприятий: </w:t>
      </w:r>
      <w:r>
        <w:rPr>
          <w:color w:val="000000"/>
          <w:sz w:val="28"/>
          <w:szCs w:val="28"/>
        </w:rPr>
        <w:t>Площадка проведения фестиваля имеет свое время начала и время завершения в соответствии с аудиторией и техническими характеристиками площадки.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</w:rPr>
      </w:pPr>
      <w:r>
        <w:rPr>
          <w:sz w:val="28"/>
        </w:rPr>
        <w:t xml:space="preserve">требования к рекламной кампании: </w:t>
      </w:r>
      <w:r>
        <w:rPr>
          <w:color w:val="000000"/>
          <w:sz w:val="28"/>
          <w:szCs w:val="28"/>
        </w:rPr>
        <w:t>реклама на площадках проведения мероприятия, и в источниках СМИ.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Вход свободный по желанию, участники и посетители фестиваля из других городов и стран пребывают в Казань и уезжают обратно самостоятельно.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содержание проектов: 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>Фестиваль состоит из нескольких частей, основная из которых – ярмарка. На ярмарке представлена продукция дизайнеров с национальным татарским компонентом из разных регионов и стран. В ходе ярмарки воссоздается атмосфера начала XX века – времен расцвета татарской культурной жизни. Ярмарка проходит по улице Шигабутдина Марджани вдоль озера Кабан – на территории восстановленной Старо-татарской слободы. Также по программе фестиваля запланированы такие площадки как: лекторий, музыкальная, детская, чайная, фотозона, фудкорт и различные мастер-классы.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городские жители и гости Республики.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  <w:r>
        <w:rPr>
          <w:rFonts w:cs="Arial" w:ascii="Arial" w:hAnsi="Arial"/>
          <w:color w:val="222222"/>
          <w:sz w:val="28"/>
          <w:shd w:fill="FFFFFF" w:val="clear"/>
        </w:rPr>
        <w:t xml:space="preserve"> </w:t>
      </w:r>
      <w:r>
        <w:rPr>
          <w:rFonts w:cs="Arial" w:ascii="Times new roman" w:hAnsi="Times new roman"/>
          <w:color w:val="222222"/>
          <w:sz w:val="28"/>
          <w:shd w:fill="FFFFFF" w:val="clear"/>
        </w:rPr>
        <w:t>организаци</w:t>
      </w:r>
      <w:r>
        <w:rPr>
          <w:rFonts w:cs="Arial" w:ascii="Times new roman" w:hAnsi="Times new roman"/>
          <w:color w:val="222222"/>
          <w:sz w:val="28"/>
          <w:shd w:fill="FFFFFF" w:val="clear"/>
        </w:rPr>
        <w:t>я</w:t>
      </w:r>
      <w:r>
        <w:rPr>
          <w:rFonts w:cs="Arial" w:ascii="Times new roman" w:hAnsi="Times new roman"/>
          <w:color w:val="222222"/>
          <w:sz w:val="28"/>
          <w:shd w:fill="FFFFFF" w:val="clear"/>
        </w:rPr>
        <w:t xml:space="preserve"> и проведени</w:t>
      </w:r>
      <w:r>
        <w:rPr>
          <w:rFonts w:cs="Arial" w:ascii="Times new roman" w:hAnsi="Times new roman"/>
          <w:color w:val="222222"/>
          <w:sz w:val="28"/>
          <w:shd w:fill="FFFFFF" w:val="clear"/>
        </w:rPr>
        <w:t>е</w:t>
      </w:r>
      <w:r>
        <w:rPr>
          <w:rFonts w:cs="Arial" w:ascii="Times new roman" w:hAnsi="Times new roman"/>
          <w:color w:val="222222"/>
          <w:sz w:val="28"/>
          <w:shd w:fill="FFFFFF" w:val="clear"/>
        </w:rPr>
        <w:t xml:space="preserve"> фестиваля «Печән базары» («Сенной базар»).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культурная программа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15 000 посетителей.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20 человек (в том числе артисты театра, вокалистов и танцевальных студий).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2"/>
        <w:gridCol w:w="5728"/>
        <w:gridCol w:w="268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2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a46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LibreOffice/7.5.6.2$Linux_X86_64 LibreOffice_project/50$Build-2</Application>
  <AppVersion>15.0000</AppVersion>
  <Pages>9</Pages>
  <Words>2035</Words>
  <Characters>16282</Characters>
  <CharactersWithSpaces>18454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2024-07-11T16:46:02Z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