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 №  1</w:t>
      </w:r>
    </w:p>
    <w:tbl>
      <w:tblPr>
        <w:tblStyle w:val="a6"/>
        <w:tblW w:w="153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732"/>
        <w:gridCol w:w="3620"/>
      </w:tblGrid>
      <w:tr>
        <w:trPr/>
        <w:tc>
          <w:tcPr>
            <w:tcW w:w="15352" w:type="dxa"/>
            <w:gridSpan w:val="2"/>
            <w:tcBorders/>
          </w:tcPr>
          <w:p>
            <w:pPr>
              <w:pStyle w:val="Normal"/>
              <w:widowControl/>
              <w:spacing w:before="240" w:after="24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en-US" w:bidi="ar-SA"/>
              </w:rPr>
              <w:t>I</w:t>
            </w:r>
            <w:r>
              <w:rPr>
                <w:kern w:val="0"/>
                <w:sz w:val="28"/>
                <w:lang w:val="ru-RU" w:bidi="ar-SA"/>
              </w:rPr>
              <w:t>. Сведения о проведении</w:t>
            </w:r>
            <w:r>
              <w:rPr>
                <w:b/>
                <w:kern w:val="0"/>
                <w:sz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lang w:val="ru-RU" w:bidi="ar-SA"/>
              </w:rPr>
              <w:t xml:space="preserve">антикоррупционной экспертизы </w:t>
            </w:r>
            <w:r>
              <w:rPr>
                <w:b/>
                <w:kern w:val="0"/>
                <w:sz w:val="28"/>
                <w:lang w:val="ru-RU" w:bidi="ar-SA"/>
              </w:rPr>
              <w:t>правовой службой органа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1.1. Количество проектов нормативных правовых актов, разработанных  в отчетном квартале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1.2. Количество проектов нормативных правовых актов из числа указанных в пункте 1.1, в отношении которых  в отчетном квартале </w:t>
            </w:r>
            <w:r>
              <w:rPr>
                <w:b/>
                <w:kern w:val="0"/>
                <w:lang w:val="ru-RU" w:bidi="ar-SA"/>
              </w:rPr>
              <w:t>правовой службой органа</w:t>
            </w:r>
            <w:r>
              <w:rPr>
                <w:kern w:val="0"/>
                <w:lang w:val="ru-RU" w:bidi="ar-SA"/>
              </w:rP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Проекты приказов Минкультуры РТ- 1</w:t>
            </w:r>
          </w:p>
          <w:p>
            <w:pPr>
              <w:pStyle w:val="Normal"/>
              <w:widowControl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ind w:left="567" w:right="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1.2.1. Количество проектов, в которых выявлены коррупциогенные факторы 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ind w:left="567" w:right="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1.2.2. Количество выявленных коррупциогенных факторов, всего: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ind w:left="2410" w:right="3861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 них по видам коррупциогенных факторов: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1.3. Количество нормативных правовых актов, в отношении которых в отчетном квартале </w:t>
            </w:r>
            <w:r>
              <w:rPr>
                <w:b/>
                <w:kern w:val="0"/>
                <w:lang w:val="ru-RU" w:bidi="ar-SA"/>
              </w:rPr>
              <w:t>правовой службой органа</w:t>
            </w:r>
            <w:r>
              <w:rPr>
                <w:kern w:val="0"/>
                <w:lang w:val="ru-RU" w:bidi="ar-SA"/>
              </w:rP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ind w:left="567" w:right="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1.3.1. Количество нормативных правовых актов, в которых выявлены коррупциогенные факторы</w:t>
              <w:br/>
              <w:t>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ind w:left="567" w:right="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1.3.2. Количество выявленных коррупциогенных факторов, всего: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ind w:left="0" w:right="3861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 них по видам коррупциогенных факторов: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5352" w:type="dxa"/>
            <w:gridSpan w:val="2"/>
            <w:tcBorders/>
          </w:tcPr>
          <w:p>
            <w:pPr>
              <w:pStyle w:val="Normal"/>
              <w:widowControl/>
              <w:spacing w:before="240" w:after="24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8"/>
                <w:lang w:val="en-US" w:bidi="ar-SA"/>
              </w:rPr>
              <w:t>II</w:t>
            </w:r>
            <w:r>
              <w:rPr>
                <w:kern w:val="0"/>
                <w:sz w:val="28"/>
                <w:lang w:val="ru-RU" w:bidi="ar-SA"/>
              </w:rPr>
              <w:t>. Сведения о проведении</w:t>
            </w:r>
            <w:r>
              <w:rPr>
                <w:b/>
                <w:kern w:val="0"/>
                <w:sz w:val="28"/>
                <w:lang w:val="ru-RU" w:bidi="ar-SA"/>
              </w:rPr>
              <w:t xml:space="preserve"> независимой</w:t>
            </w:r>
            <w:r>
              <w:rPr>
                <w:kern w:val="0"/>
                <w:sz w:val="28"/>
                <w:lang w:val="ru-RU" w:bidi="ar-SA"/>
              </w:rPr>
              <w:t xml:space="preserve"> антикоррупционной экспертизы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2.1. Количество проектов нормативных правовых актов и нормативных правовых актов, размещенных в отчетном квартале в информационно-телекоммуникационной сети «Интернет» для проведения независимой антикоррупционной экспертизы 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Проекты приказов Минкультуры РТ- 1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2.2. Количество проектов нормативных правовых актов и нормативных правовых актов, в отношении которых в отчетном квартале представлены заключения </w:t>
            </w:r>
            <w:r>
              <w:rPr>
                <w:b/>
                <w:kern w:val="0"/>
                <w:lang w:val="ru-RU" w:bidi="ar-SA"/>
              </w:rPr>
              <w:t>независимой</w:t>
            </w:r>
            <w:r>
              <w:rPr>
                <w:kern w:val="0"/>
                <w:lang w:val="ru-RU" w:bidi="ar-SA"/>
              </w:rPr>
              <w:t xml:space="preserve"> антикоррупционной экспертизы 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2.3. Количество коррупциогенных факторов, указанных в заключениях </w:t>
            </w:r>
            <w:r>
              <w:rPr>
                <w:b/>
                <w:kern w:val="0"/>
                <w:lang w:val="ru-RU" w:bidi="ar-SA"/>
              </w:rPr>
              <w:t>независимой</w:t>
            </w:r>
            <w:r>
              <w:rPr>
                <w:kern w:val="0"/>
                <w:lang w:val="ru-RU" w:bidi="ar-SA"/>
              </w:rPr>
              <w:t xml:space="preserve"> антикоррупционной экспертизы, всего: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ind w:left="0" w:right="3861" w:hanging="0"/>
              <w:jc w:val="righ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 них по видам коррупциогенных факторов: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ind w:left="0" w:right="3861" w:hanging="0"/>
              <w:jc w:val="righ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 них признанные разработчиком обоснованными: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  <w:bookmarkStart w:id="0" w:name="_GoBack"/>
            <w:bookmarkEnd w:id="0"/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even" r:id="rId2"/>
      <w:headerReference w:type="default" r:id="rId3"/>
      <w:type w:val="nextPage"/>
      <w:pgSz w:orient="landscape" w:w="16838" w:h="11906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167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f2167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f2167d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4"/>
    <w:rsid w:val="00f2167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0c37ff"/>
    <w:pPr>
      <w:spacing w:before="0" w:after="0"/>
      <w:ind w:left="720" w:hanging="0"/>
      <w:contextualSpacing/>
    </w:pPr>
    <w:rPr/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LibreOffice/7.5.6.2$Linux_X86_64 LibreOffice_project/50$Build-2</Application>
  <AppVersion>15.0000</AppVersion>
  <Pages>1</Pages>
  <Words>225</Words>
  <Characters>1586</Characters>
  <CharactersWithSpaces>1782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2021-12-27T11:41:00Z</dcterms:created>
  <dc:creator>Kazanceva</dc:creator>
  <dc:description/>
  <dc:language>ru-RU</dc:language>
  <cp:lastModifiedBy>Бикметова Алия Дамировна</cp:lastModifiedBy>
  <dcterms:modified xsi:type="dcterms:W3CDTF">2024-04-01T08:58:00Z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