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743F9E" w:rsidRP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концерта, посвященного памяти </w:t>
      </w:r>
      <w:proofErr w:type="spellStart"/>
      <w:r w:rsidR="00743F9E" w:rsidRP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Гульшат</w:t>
      </w:r>
      <w:proofErr w:type="spellEnd"/>
      <w:r w:rsidR="00743F9E" w:rsidRP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43F9E" w:rsidRP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Зайнашевой</w:t>
      </w:r>
      <w:proofErr w:type="spellEnd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C6485">
        <w:rPr>
          <w:rFonts w:ascii="Times New Roman" w:hAnsi="Times New Roman" w:cs="Times New Roman"/>
          <w:color w:val="000000" w:themeColor="text1"/>
          <w:sz w:val="28"/>
          <w:szCs w:val="28"/>
        </w:rPr>
        <w:t>с 09.03.2024 по 13.03</w:t>
      </w:r>
      <w:r w:rsidR="00743F9E">
        <w:rPr>
          <w:rFonts w:ascii="Times New Roman" w:hAnsi="Times New Roman" w:cs="Times New Roman"/>
          <w:color w:val="000000" w:themeColor="text1"/>
          <w:sz w:val="28"/>
          <w:szCs w:val="28"/>
        </w:rPr>
        <w:t>.2024.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длительность мероприятий: 3 час 00 минут; (1 мероприятие)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место проведения мероприятий: БКЗ им. С. Сайдашева;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оформление места проведения мероприятий: да;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звуковое обеспечение: да;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профессиональные требования к исполнителям, кол</w:t>
      </w:r>
      <w:r w:rsidR="006E3C6D">
        <w:rPr>
          <w:rFonts w:ascii="Times New Roman" w:hAnsi="Times New Roman" w:cs="Times New Roman"/>
          <w:sz w:val="28"/>
        </w:rPr>
        <w:t xml:space="preserve">ичество исполнителей: </w:t>
      </w:r>
      <w:r w:rsidRPr="00743F9E">
        <w:rPr>
          <w:rFonts w:ascii="Times New Roman" w:hAnsi="Times New Roman" w:cs="Times New Roman"/>
          <w:sz w:val="28"/>
        </w:rPr>
        <w:t>50 человек;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требования к рекламной кампании: да;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организация питания: нет;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3F9E" w:rsidRPr="006E3C6D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E3C6D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743F9E" w:rsidRPr="006E3C6D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E3C6D">
        <w:rPr>
          <w:rFonts w:ascii="Times New Roman" w:hAnsi="Times New Roman" w:cs="Times New Roman"/>
          <w:b/>
          <w:sz w:val="28"/>
        </w:rPr>
        <w:t>Параметры проектов: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содержание проектов: юбилейный вечер памяти писательницы;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целевая аудитория проектов: широкая аудитория любителей произведений литературы;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описание конечного результата реализации проекта: ознакомление с творчеством писательницы;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743F9E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 w:rsidR="00743F9E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3F9E">
        <w:rPr>
          <w:rFonts w:ascii="Times New Roman" w:hAnsi="Times New Roman" w:cs="Times New Roman"/>
          <w:color w:val="000000" w:themeColor="text1"/>
          <w:sz w:val="28"/>
          <w:szCs w:val="28"/>
        </w:rPr>
        <w:t>1 мероприятие</w:t>
      </w: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743F9E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743F9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исполнителей – </w:t>
      </w:r>
      <w:r w:rsidR="00743F9E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50 человек</w:t>
      </w: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743F9E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43F9E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743F9E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единица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100</w:t>
      </w:r>
      <w:r w:rsidR="00743F9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D4693"/>
    <w:rsid w:val="006E3C6D"/>
    <w:rsid w:val="00743F9E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C6485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2024-03-06T09:58:00Z</dcterms:modified>
</cp:coreProperties>
</file>