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D4051B">
        <w:rPr>
          <w:b/>
          <w:sz w:val="28"/>
        </w:rPr>
        <w:t>организации</w:t>
      </w:r>
      <w:r w:rsidR="00D4051B" w:rsidRPr="00D4051B">
        <w:rPr>
          <w:b/>
          <w:sz w:val="28"/>
        </w:rPr>
        <w:t xml:space="preserve"> целевой работы в информационно-телекоммуникационной сети Интернет, направленной на пропаганду традиционных исламских ценностей мусульман России и Татарстана с опорой на исторический опыт межконфессионального согласия и взаимоуважения</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2C25D2">
        <w:rPr>
          <w:sz w:val="28"/>
          <w:szCs w:val="28"/>
        </w:rPr>
        <w:t>18</w:t>
      </w:r>
      <w:r w:rsidR="00787E32" w:rsidRPr="00787E32">
        <w:rPr>
          <w:sz w:val="28"/>
          <w:szCs w:val="28"/>
        </w:rPr>
        <w:t xml:space="preserve"> </w:t>
      </w:r>
      <w:r w:rsidR="00787E32">
        <w:rPr>
          <w:sz w:val="28"/>
          <w:szCs w:val="28"/>
        </w:rPr>
        <w:t>декабря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2C25D2">
        <w:rPr>
          <w:sz w:val="28"/>
          <w:szCs w:val="28"/>
        </w:rPr>
        <w:t>13</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910EC2" w:rsidRDefault="00831773" w:rsidP="00910EC2">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D4051B">
        <w:rPr>
          <w:sz w:val="28"/>
          <w:szCs w:val="28"/>
        </w:rPr>
        <w:t>Межрегиональная общественная организация</w:t>
      </w:r>
      <w:r w:rsidR="00D4051B" w:rsidRPr="00D4051B">
        <w:rPr>
          <w:sz w:val="28"/>
          <w:szCs w:val="28"/>
        </w:rPr>
        <w:t xml:space="preserve"> «Всемирный конгресс татар»</w:t>
      </w:r>
      <w:r w:rsidR="00D4051B">
        <w:rPr>
          <w:sz w:val="28"/>
          <w:szCs w:val="28"/>
        </w:rPr>
        <w:t xml:space="preserve"> определена</w:t>
      </w:r>
      <w:r w:rsidR="00D4051B" w:rsidRPr="00D4051B">
        <w:rPr>
          <w:sz w:val="28"/>
          <w:szCs w:val="28"/>
        </w:rPr>
        <w:t xml:space="preserve"> получателем субсидии в целях возмещения затрат, связанных с реализацией проектов, организацией целевой работы в сети Интернет, направленной на пропаганду традиционных исламских ценностей мусульман России и Татарстана с опорой на исторический опыт межконфессионального согласия и взаимоуважения Государственной программы п.6.12 «Реализация государственной национальной политики в Республике Татарстан 2014-2025 годы».</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C7D" w:rsidRDefault="00A16C7D" w:rsidP="00F63B7A">
      <w:r>
        <w:separator/>
      </w:r>
    </w:p>
  </w:endnote>
  <w:endnote w:type="continuationSeparator" w:id="0">
    <w:p w:rsidR="00A16C7D" w:rsidRDefault="00A16C7D"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C7D" w:rsidRDefault="00A16C7D" w:rsidP="00F63B7A">
      <w:r>
        <w:separator/>
      </w:r>
    </w:p>
  </w:footnote>
  <w:footnote w:type="continuationSeparator" w:id="0">
    <w:p w:rsidR="00A16C7D" w:rsidRDefault="00A16C7D"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DDA19-6CFC-417B-A45E-4FD6661D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4814</TotalTime>
  <Pages>1</Pages>
  <Words>307</Words>
  <Characters>1754</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205</cp:revision>
  <cp:lastPrinted>2022-06-08T10:43:00Z</cp:lastPrinted>
  <dcterms:created xsi:type="dcterms:W3CDTF">2020-02-19T16:14:00Z</dcterms:created>
  <dcterms:modified xsi:type="dcterms:W3CDTF">2023-12-19T13:50:00Z</dcterms:modified>
</cp:coreProperties>
</file>