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426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bookmarkStart w:id="0" w:name="OLE_LINK1"/>
      <w:r w:rsidRPr="00426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</w:t>
      </w:r>
      <w:r w:rsidR="00426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шести юбилейных мероприятий, посвященных выдающимся татарским писателям и классикам татарской литературы</w:t>
      </w:r>
      <w:bookmarkEnd w:id="0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426B29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B7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B7C56" w:rsidRPr="00DB7C5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DB7C56">
        <w:rPr>
          <w:rFonts w:ascii="Times New Roman" w:hAnsi="Times New Roman" w:cs="Times New Roman"/>
          <w:color w:val="000000" w:themeColor="text1"/>
          <w:sz w:val="28"/>
          <w:szCs w:val="28"/>
        </w:rPr>
        <w:t>.08.2023 по 30</w:t>
      </w:r>
      <w:r w:rsidR="00426B29">
        <w:rPr>
          <w:rFonts w:ascii="Times New Roman" w:hAnsi="Times New Roman" w:cs="Times New Roman"/>
          <w:color w:val="000000" w:themeColor="text1"/>
          <w:sz w:val="28"/>
          <w:szCs w:val="28"/>
        </w:rPr>
        <w:t>.08.2023.</w:t>
      </w:r>
      <w:bookmarkStart w:id="1" w:name="_GoBack"/>
      <w:bookmarkEnd w:id="1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длительность мероприятий: 2 часа 30 минут; (6 мероприятие х 2,30ч =15часов)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место проведения меропр</w:t>
      </w:r>
      <w:r>
        <w:rPr>
          <w:rFonts w:ascii="Times New Roman" w:hAnsi="Times New Roman" w:cs="Times New Roman"/>
          <w:sz w:val="28"/>
        </w:rPr>
        <w:t xml:space="preserve">иятий: Клуб им. Г. Тукая Союза </w:t>
      </w:r>
      <w:r w:rsidRPr="00426B29">
        <w:rPr>
          <w:rFonts w:ascii="Times New Roman" w:hAnsi="Times New Roman" w:cs="Times New Roman"/>
          <w:sz w:val="28"/>
        </w:rPr>
        <w:t xml:space="preserve">писателей РТ, ГБУ      ТГАТ им. </w:t>
      </w:r>
      <w:proofErr w:type="spellStart"/>
      <w:r w:rsidRPr="00426B29">
        <w:rPr>
          <w:rFonts w:ascii="Times New Roman" w:hAnsi="Times New Roman" w:cs="Times New Roman"/>
          <w:sz w:val="28"/>
        </w:rPr>
        <w:t>Г.Камала</w:t>
      </w:r>
      <w:proofErr w:type="spellEnd"/>
      <w:r w:rsidRPr="00426B29">
        <w:rPr>
          <w:rFonts w:ascii="Times New Roman" w:hAnsi="Times New Roman" w:cs="Times New Roman"/>
          <w:sz w:val="28"/>
        </w:rPr>
        <w:t xml:space="preserve">, ГБУ, «ТГТДИК им. К. </w:t>
      </w:r>
      <w:proofErr w:type="spellStart"/>
      <w:r w:rsidRPr="00426B29">
        <w:rPr>
          <w:rFonts w:ascii="Times New Roman" w:hAnsi="Times New Roman" w:cs="Times New Roman"/>
          <w:sz w:val="28"/>
        </w:rPr>
        <w:t>Тинчурина</w:t>
      </w:r>
      <w:proofErr w:type="spellEnd"/>
      <w:r w:rsidRPr="00426B29">
        <w:rPr>
          <w:rFonts w:ascii="Times New Roman" w:hAnsi="Times New Roman" w:cs="Times New Roman"/>
          <w:sz w:val="28"/>
        </w:rPr>
        <w:t>»;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оформление места проведения мероприятий: да;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звуковое обеспечение: да;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150           человек;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сценарий проведения мероприятий: да;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требования к рекламной кампании: да;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транспортное обеспечение: да;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организация питания: нет;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26B29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b/>
          <w:sz w:val="28"/>
        </w:rPr>
        <w:t>Параметры проектов: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содержание проектов: юбилейные вечера писателей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целевая аудитория проектов: широкая аудитория любителей произведений литературы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 xml:space="preserve">описание конечного результата реализации проекта: ознакомление с творчеством писателей 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26B29">
        <w:rPr>
          <w:rFonts w:ascii="Times New Roman" w:hAnsi="Times New Roman" w:cs="Times New Roman"/>
          <w:b/>
          <w:sz w:val="28"/>
        </w:rPr>
        <w:t xml:space="preserve">Результат, в целях достижения которого предоставляется субсидия: 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lastRenderedPageBreak/>
        <w:t>количество реализованных мероприятий, соответствующих художественно-техническим параметрам –6 мероприятия;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количество участников – не менее 2000 человек;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количество исполнителей – 150 человек.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26B29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количество проектов, реализованных в соответствии с заявкой – 6 единицы;</w:t>
      </w:r>
    </w:p>
    <w:p w:rsidR="007C3268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B29">
        <w:rPr>
          <w:rFonts w:ascii="Times New Roman" w:hAnsi="Times New Roman" w:cs="Times New Roman"/>
          <w:sz w:val="28"/>
        </w:rPr>
        <w:t>фактически привлеченная целевая аудитория – не менее 2000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"/>
      <w:bookmarkEnd w:id="2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реализации проектов -  справку, подписанную руководителем некоммерческой организации, о параметрах проектов (содержание проектов, целевая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Default="00DF622D" w:rsidP="00426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26B29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B7C56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22</cp:revision>
  <dcterms:created xsi:type="dcterms:W3CDTF">2021-09-09T11:25:00Z</dcterms:created>
  <dcterms:modified xsi:type="dcterms:W3CDTF">2023-08-23T12:01:00Z</dcterms:modified>
</cp:coreProperties>
</file>