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bookmarkStart w:id="0" w:name="_GoBack"/>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0D15D7">
        <w:rPr>
          <w:b/>
          <w:sz w:val="28"/>
          <w:szCs w:val="28"/>
        </w:rPr>
        <w:t>проведения</w:t>
      </w:r>
      <w:r w:rsidR="000D15D7" w:rsidRPr="000D15D7">
        <w:rPr>
          <w:b/>
          <w:sz w:val="28"/>
          <w:szCs w:val="28"/>
        </w:rPr>
        <w:t xml:space="preserve"> памятно-мемориального мероприятия по ремонту могилы народной артистки Республики Татарстан Хамдуны Тимергалиевой на похоронном комплексе «Курган» г. Казани</w:t>
      </w:r>
    </w:p>
    <w:bookmarkEnd w:id="0"/>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631DDA">
        <w:rPr>
          <w:sz w:val="28"/>
          <w:szCs w:val="28"/>
        </w:rPr>
        <w:t>2</w:t>
      </w:r>
      <w:r w:rsidR="006C2571">
        <w:rPr>
          <w:sz w:val="28"/>
          <w:szCs w:val="28"/>
        </w:rPr>
        <w:t>7</w:t>
      </w:r>
      <w:r w:rsidR="003D5900" w:rsidRPr="003D5900">
        <w:rPr>
          <w:sz w:val="28"/>
          <w:szCs w:val="28"/>
        </w:rPr>
        <w:t xml:space="preserve"> </w:t>
      </w:r>
      <w:r w:rsidR="003D5900">
        <w:rPr>
          <w:sz w:val="28"/>
          <w:szCs w:val="28"/>
        </w:rPr>
        <w:t>апреля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6C2571">
        <w:rPr>
          <w:sz w:val="28"/>
          <w:szCs w:val="28"/>
        </w:rPr>
        <w:t>6</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0D15D7">
        <w:rPr>
          <w:sz w:val="28"/>
          <w:szCs w:val="28"/>
        </w:rPr>
        <w:t>Отделение</w:t>
      </w:r>
      <w:r w:rsidR="000D15D7" w:rsidRPr="000D15D7">
        <w:rPr>
          <w:sz w:val="28"/>
          <w:szCs w:val="28"/>
        </w:rPr>
        <w:t xml:space="preserve">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 </w:t>
      </w:r>
      <w:r w:rsidR="000D15D7">
        <w:rPr>
          <w:sz w:val="28"/>
          <w:szCs w:val="28"/>
        </w:rPr>
        <w:t xml:space="preserve">определено получателем субсидии </w:t>
      </w:r>
      <w:r w:rsidR="000D15D7" w:rsidRPr="000D15D7">
        <w:rPr>
          <w:sz w:val="28"/>
          <w:szCs w:val="28"/>
        </w:rPr>
        <w:t>на финансовое обеспечение затрат, связанных с проведением памятно-мемориального мероприятия по ремонту могилы народной артистки Республики Татарстан Хамдуны Тимергалиевой на похоронном комплексе «Курган» г. Казани.</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625" w:rsidRDefault="00F80625" w:rsidP="00F63B7A">
      <w:r>
        <w:separator/>
      </w:r>
    </w:p>
  </w:endnote>
  <w:endnote w:type="continuationSeparator" w:id="0">
    <w:p w:rsidR="00F80625" w:rsidRDefault="00F80625"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625" w:rsidRDefault="00F80625" w:rsidP="00F63B7A">
      <w:r>
        <w:separator/>
      </w:r>
    </w:p>
  </w:footnote>
  <w:footnote w:type="continuationSeparator" w:id="0">
    <w:p w:rsidR="00F80625" w:rsidRDefault="00F80625"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5D7"/>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1"/>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625"/>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9669D-EA22-4358-BCC5-107EEC2EF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4682</TotalTime>
  <Pages>1</Pages>
  <Words>286</Words>
  <Characters>1631</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134</cp:revision>
  <cp:lastPrinted>2022-06-08T10:43:00Z</cp:lastPrinted>
  <dcterms:created xsi:type="dcterms:W3CDTF">2020-02-19T16:14:00Z</dcterms:created>
  <dcterms:modified xsi:type="dcterms:W3CDTF">2023-04-28T14:30:00Z</dcterms:modified>
</cp:coreProperties>
</file>