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</w:t>
      </w:r>
      <w:r w:rsidR="00852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 проектов и проведения</w:t>
      </w:r>
      <w:r w:rsidR="008526E9" w:rsidRPr="00852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</w:t>
      </w:r>
      <w:r w:rsidR="008526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ий в сфере культуры в 2022 году</w:t>
      </w: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E01D79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6400F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400F4" w:rsidRPr="006400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30EA9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6400F4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B52CB3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D84439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8577E5"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01D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420060г.Казань, </w:t>
      </w:r>
      <w:proofErr w:type="spellStart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E01D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E01D79">
        <w:rPr>
          <w:rFonts w:ascii="Times New Roman" w:hAnsi="Times New Roman" w:cs="Times New Roman"/>
          <w:sz w:val="28"/>
        </w:rPr>
        <w:t>E-</w:t>
      </w:r>
      <w:proofErr w:type="spellStart"/>
      <w:r w:rsidRPr="00E01D79">
        <w:rPr>
          <w:rFonts w:ascii="Times New Roman" w:hAnsi="Times New Roman" w:cs="Times New Roman"/>
          <w:sz w:val="28"/>
        </w:rPr>
        <w:t>Mail</w:t>
      </w:r>
      <w:proofErr w:type="spellEnd"/>
      <w:r w:rsidRPr="00E01D79">
        <w:rPr>
          <w:rFonts w:ascii="Times New Roman" w:hAnsi="Times New Roman" w:cs="Times New Roman"/>
          <w:sz w:val="28"/>
        </w:rPr>
        <w:t xml:space="preserve">: </w:t>
      </w:r>
      <w:hyperlink r:id="rId6" w:history="1">
        <w:r w:rsidRPr="00E01D79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E01D79">
        <w:rPr>
          <w:rFonts w:ascii="Times New Roman" w:hAnsi="Times New Roman" w:cs="Times New Roman"/>
          <w:sz w:val="28"/>
        </w:rPr>
        <w:t>.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E01D79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01D79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Pr="00E01D79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01D79">
        <w:rPr>
          <w:rFonts w:ascii="Times New Roman" w:hAnsi="Times New Roman" w:cs="Times New Roman"/>
          <w:sz w:val="28"/>
        </w:rPr>
        <w:t xml:space="preserve">длительность </w:t>
      </w: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мероприятий: </w:t>
      </w:r>
      <w:r w:rsidR="008526E9">
        <w:rPr>
          <w:rFonts w:ascii="Times New Roman" w:hAnsi="Times New Roman" w:cs="Times New Roman"/>
          <w:color w:val="000000" w:themeColor="text1"/>
          <w:sz w:val="28"/>
        </w:rPr>
        <w:t>2022 г.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95614" w:rsidRPr="008526E9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1D79">
        <w:rPr>
          <w:rFonts w:ascii="Times New Roman" w:hAnsi="Times New Roman" w:cs="Times New Roman"/>
          <w:color w:val="000000" w:themeColor="text1"/>
          <w:sz w:val="28"/>
        </w:rPr>
        <w:t xml:space="preserve">место проведения мероприятий: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Татарстан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195614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технические характеристики места проведения мероприятий:</w:t>
      </w:r>
    </w:p>
    <w:p w:rsidR="007C3268" w:rsidRPr="005B387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оформление места проведения мероприятий: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звуковое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195614" w:rsidRPr="005B3873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профессионал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 xml:space="preserve">ьные требования к исполнителям, 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количество исполнителей,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участников коллективов</w:t>
      </w:r>
      <w:r w:rsidR="00F05A55">
        <w:rPr>
          <w:rFonts w:ascii="Times New Roman" w:hAnsi="Times New Roman" w:cs="Times New Roman"/>
          <w:color w:val="000000" w:themeColor="text1"/>
          <w:sz w:val="28"/>
        </w:rPr>
        <w:t xml:space="preserve"> и отдельных исполнителей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526E9" w:rsidRPr="005B3873">
        <w:rPr>
          <w:rFonts w:ascii="Times New Roman" w:hAnsi="Times New Roman" w:cs="Times New Roman"/>
          <w:color w:val="000000" w:themeColor="text1"/>
          <w:sz w:val="28"/>
        </w:rPr>
        <w:t>да;</w:t>
      </w:r>
    </w:p>
    <w:p w:rsidR="007C3268" w:rsidRPr="005B3873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сценарий проведения мероприятий: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требования к рекламной кампании: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транспортное обеспечение: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 xml:space="preserve">организация питания: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>да</w:t>
      </w:r>
      <w:r w:rsidR="00195614" w:rsidRPr="005B3873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B67A32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другие параметры относящиеся к проведению мероприятия: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да.</w:t>
      </w:r>
    </w:p>
    <w:p w:rsidR="00D669FC" w:rsidRPr="005B3873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реализации проектов</w:t>
      </w:r>
      <w:r w:rsidR="00D669FC" w:rsidRPr="005B3873">
        <w:rPr>
          <w:rFonts w:ascii="Times New Roman" w:hAnsi="Times New Roman" w:cs="Times New Roman"/>
          <w:b/>
          <w:color w:val="000000" w:themeColor="text1"/>
          <w:sz w:val="28"/>
        </w:rPr>
        <w:t>:</w:t>
      </w:r>
    </w:p>
    <w:p w:rsidR="00B67A32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</w:t>
      </w:r>
      <w:r w:rsidR="00B67A32" w:rsidRPr="005B3873">
        <w:rPr>
          <w:rFonts w:ascii="Times New Roman" w:hAnsi="Times New Roman" w:cs="Times New Roman"/>
          <w:b/>
          <w:color w:val="000000" w:themeColor="text1"/>
          <w:sz w:val="28"/>
        </w:rPr>
        <w:t>ара</w:t>
      </w: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метры проектов: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содержание проектов: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реализация проектов и проведение</w:t>
      </w:r>
      <w:r w:rsidR="008526E9" w:rsidRPr="008526E9">
        <w:rPr>
          <w:rFonts w:ascii="Times New Roman" w:hAnsi="Times New Roman" w:cs="Times New Roman"/>
          <w:color w:val="000000" w:themeColor="text1"/>
          <w:sz w:val="28"/>
        </w:rPr>
        <w:t xml:space="preserve"> мероприят</w:t>
      </w:r>
      <w:r w:rsidR="008526E9">
        <w:rPr>
          <w:rFonts w:ascii="Times New Roman" w:hAnsi="Times New Roman" w:cs="Times New Roman"/>
          <w:color w:val="000000" w:themeColor="text1"/>
          <w:sz w:val="28"/>
        </w:rPr>
        <w:t>ий в сфере культуры в 2022 году</w:t>
      </w:r>
      <w:r w:rsidR="008526E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целевая аудитория проектов:</w:t>
      </w:r>
      <w:r w:rsidR="008526E9">
        <w:rPr>
          <w:rFonts w:ascii="Times New Roman" w:hAnsi="Times New Roman" w:cs="Times New Roman"/>
          <w:color w:val="000000" w:themeColor="text1"/>
          <w:sz w:val="28"/>
        </w:rPr>
        <w:t xml:space="preserve"> деятели культуры, жители</w:t>
      </w:r>
      <w:bookmarkStart w:id="0" w:name="_GoBack"/>
      <w:bookmarkEnd w:id="0"/>
      <w:r w:rsidR="008526E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69FC" w:rsidRPr="005B387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используемые в ходе реализации проектов материалы, технологии:</w:t>
      </w:r>
      <w:r w:rsidR="00E01D79" w:rsidRPr="005B3873">
        <w:rPr>
          <w:rFonts w:ascii="Times New Roman" w:hAnsi="Times New Roman" w:cs="Times New Roman"/>
          <w:color w:val="000000" w:themeColor="text1"/>
          <w:sz w:val="28"/>
        </w:rPr>
        <w:t xml:space="preserve"> -</w:t>
      </w:r>
    </w:p>
    <w:p w:rsidR="007C3268" w:rsidRDefault="00D669FC" w:rsidP="00852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</w:rPr>
        <w:t>описание конечного результата реализации проекта:</w:t>
      </w:r>
      <w:r w:rsidR="008526E9" w:rsidRPr="008526E9">
        <w:t xml:space="preserve"> </w:t>
      </w:r>
      <w:r w:rsidR="008526E9">
        <w:rPr>
          <w:rFonts w:ascii="Times New Roman" w:hAnsi="Times New Roman" w:cs="Times New Roman"/>
          <w:color w:val="000000" w:themeColor="text1"/>
          <w:sz w:val="28"/>
        </w:rPr>
        <w:t>реализация проектов и проведение</w:t>
      </w:r>
      <w:r w:rsidR="008526E9" w:rsidRPr="008526E9">
        <w:rPr>
          <w:rFonts w:ascii="Times New Roman" w:hAnsi="Times New Roman" w:cs="Times New Roman"/>
          <w:color w:val="000000" w:themeColor="text1"/>
          <w:sz w:val="28"/>
        </w:rPr>
        <w:t xml:space="preserve"> мероприятий в сфере культуры в 2022 году.</w:t>
      </w:r>
    </w:p>
    <w:p w:rsidR="008526E9" w:rsidRPr="008526E9" w:rsidRDefault="008526E9" w:rsidP="008526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669FC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t>При организации и проведении мероприятий: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не менее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При реализации проектов:</w:t>
      </w:r>
    </w:p>
    <w:p w:rsidR="00D669FC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8526E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</w:t>
      </w:r>
      <w:r w:rsidR="00E01D79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Pr="005B3873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8526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B3873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DF622D"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Pr="005B3873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history="1">
        <w:r w:rsidRPr="005B387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https://mincult.tatarstan.ru</w:t>
        </w:r>
      </w:hyperlink>
      <w:r w:rsidRPr="005B38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  <w:proofErr w:type="gramEnd"/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10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9D46E5" w:rsidRPr="00E5702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требованиямили непредставление (представление не в полном объеме) указанных документов;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9D46E5" w:rsidRPr="000F2F37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46E5" w:rsidRPr="00A90AB4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46E5" w:rsidRPr="00B3155C" w:rsidRDefault="009D46E5" w:rsidP="009D4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9D46E5" w:rsidRDefault="009D46E5" w:rsidP="009D46E5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9D46E5" w:rsidRPr="008006E0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9D46E5" w:rsidRPr="00ED1EB6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9D46E5" w:rsidRPr="00ED1EB6" w:rsidRDefault="009D46E5" w:rsidP="009D46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9D46E5" w:rsidRPr="00ED1EB6" w:rsidRDefault="009D46E5" w:rsidP="009D4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9D46E5" w:rsidRDefault="009D46E5" w:rsidP="009D46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9D46E5" w:rsidRPr="00ED1EB6" w:rsidRDefault="009D46E5" w:rsidP="009D46E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9D46E5" w:rsidRPr="00ED1EB6" w:rsidRDefault="009D46E5" w:rsidP="009D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6E5" w:rsidRPr="00ED1EB6" w:rsidRDefault="009D46E5" w:rsidP="009D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46E5" w:rsidRPr="00ED1EB6" w:rsidTr="004A394D">
        <w:trPr>
          <w:jc w:val="center"/>
        </w:trPr>
        <w:tc>
          <w:tcPr>
            <w:tcW w:w="594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9D46E5" w:rsidRPr="00ED1EB6" w:rsidRDefault="009D46E5" w:rsidP="004A39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9D46E5" w:rsidRPr="00ED1EB6" w:rsidRDefault="009D46E5" w:rsidP="009D46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E5" w:rsidRDefault="009D46E5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9D4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EA9" w:rsidRPr="003D2500" w:rsidRDefault="00230EA9" w:rsidP="00230EA9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11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230EA9" w:rsidRPr="003D2500" w:rsidRDefault="00230EA9" w:rsidP="00230EA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230EA9" w:rsidRPr="003D2500" w:rsidRDefault="00230EA9" w:rsidP="00230EA9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230EA9" w:rsidRPr="003D2500" w:rsidTr="00EA64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30EA9" w:rsidRPr="003D2500" w:rsidRDefault="00230EA9" w:rsidP="00EA64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2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EA9" w:rsidRPr="003D2500" w:rsidRDefault="00230EA9" w:rsidP="00EA6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 2021, N 2, ст. 431; N 41, ст. 6973).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3D2500">
        <w:rPr>
          <w:rFonts w:ascii="Times New Roman" w:hAnsi="Times New Roman" w:cs="Times New Roman"/>
          <w:sz w:val="28"/>
          <w:szCs w:val="28"/>
        </w:rPr>
        <w:t xml:space="preserve">2. 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 о проведении отбора;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 включении в соглашение условий, аналогичных положениям, указанным в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</w:p>
    <w:p w:rsidR="00230EA9" w:rsidRPr="003D2500" w:rsidRDefault="00230EA9" w:rsidP="0023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Приостановить до 1 января 2023 г. действие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принятые до вступления в силу настоящего постановления, не требуется.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230EA9" w:rsidRPr="003D2500" w:rsidRDefault="00230EA9" w:rsidP="00230E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30EA9" w:rsidRPr="003D2500" w:rsidRDefault="00230EA9" w:rsidP="00230E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КОТОРЫЕ ВНОСЯТСЯ В ОБЩИЕ ТРЕБОВАНИЯ К НОРМАТИВНЫМ ПРАВОВЫМ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230EA9" w:rsidRPr="003D2500" w:rsidRDefault="00230EA9" w:rsidP="00230E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230EA9" w:rsidRPr="003D2500" w:rsidRDefault="00230EA9" w:rsidP="00230E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A9" w:rsidRPr="003D2500" w:rsidRDefault="00230EA9" w:rsidP="00230E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Федерации;";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230EA9" w:rsidRPr="003D2500" w:rsidRDefault="00141EC7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9">
        <w:r w:rsidR="00230EA9"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="00230EA9"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0EA9" w:rsidRPr="003D2500" w:rsidRDefault="00230EA9" w:rsidP="00230E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соглашение;";</w:t>
      </w:r>
    </w:p>
    <w:p w:rsidR="00230EA9" w:rsidRPr="003D2500" w:rsidRDefault="00230EA9" w:rsidP="00230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3D2500" w:rsidRPr="003D2500" w:rsidRDefault="003D25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2500" w:rsidRPr="003D2500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E29CC"/>
    <w:multiLevelType w:val="hybridMultilevel"/>
    <w:tmpl w:val="CA7C98C4"/>
    <w:lvl w:ilvl="0" w:tplc="2F287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137F09"/>
    <w:multiLevelType w:val="hybridMultilevel"/>
    <w:tmpl w:val="B052C4D6"/>
    <w:lvl w:ilvl="0" w:tplc="8CD2E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268"/>
    <w:rsid w:val="000B0CC0"/>
    <w:rsid w:val="00101D6A"/>
    <w:rsid w:val="00141EC7"/>
    <w:rsid w:val="00195614"/>
    <w:rsid w:val="00230EA9"/>
    <w:rsid w:val="0027577D"/>
    <w:rsid w:val="003634C3"/>
    <w:rsid w:val="003A1C00"/>
    <w:rsid w:val="003D2500"/>
    <w:rsid w:val="004D5806"/>
    <w:rsid w:val="005B3873"/>
    <w:rsid w:val="006400F4"/>
    <w:rsid w:val="00737DEC"/>
    <w:rsid w:val="007C3268"/>
    <w:rsid w:val="00850E39"/>
    <w:rsid w:val="008526E9"/>
    <w:rsid w:val="008577E5"/>
    <w:rsid w:val="008B4D80"/>
    <w:rsid w:val="00950567"/>
    <w:rsid w:val="009635EC"/>
    <w:rsid w:val="00966697"/>
    <w:rsid w:val="00967096"/>
    <w:rsid w:val="00994247"/>
    <w:rsid w:val="009D46E5"/>
    <w:rsid w:val="00A90AB4"/>
    <w:rsid w:val="00B3155C"/>
    <w:rsid w:val="00B35C8E"/>
    <w:rsid w:val="00B52CB3"/>
    <w:rsid w:val="00B67A32"/>
    <w:rsid w:val="00D669FC"/>
    <w:rsid w:val="00D84439"/>
    <w:rsid w:val="00DB6A4D"/>
    <w:rsid w:val="00DF622D"/>
    <w:rsid w:val="00E01D79"/>
    <w:rsid w:val="00E57025"/>
    <w:rsid w:val="00EB2C16"/>
    <w:rsid w:val="00F05A55"/>
    <w:rsid w:val="00F4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3C71B-69A9-4292-8C97-60C02582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01D79"/>
    <w:pPr>
      <w:ind w:left="720"/>
      <w:contextualSpacing/>
    </w:pPr>
  </w:style>
  <w:style w:type="paragraph" w:customStyle="1" w:styleId="ConsPlusTitle">
    <w:name w:val="ConsPlusTitle"/>
    <w:rsid w:val="00230E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30E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18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6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9" Type="http://schemas.openxmlformats.org/officeDocument/2006/relationships/hyperlink" Target="consultantplus://offline/ref=7D4882730154500270A9563D1B097FF3F2A5F69B4D0B5BD8650231A43A96EAAC06856868161E6893E1B7461AD7471CC6C521CA2AEA33D426RBO9H" TargetMode="External"/><Relationship Id="rId21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34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42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7" Type="http://schemas.openxmlformats.org/officeDocument/2006/relationships/hyperlink" Target="https://mincult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0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9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41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krt@tatar.ru" TargetMode="External"/><Relationship Id="rId11" Type="http://schemas.openxmlformats.org/officeDocument/2006/relationships/hyperlink" Target="https://www.consultant.ru" TargetMode="External"/><Relationship Id="rId24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32" Type="http://schemas.openxmlformats.org/officeDocument/2006/relationships/hyperlink" Target="consultantplus://offline/ref=7D4882730154500270A9563D1B097FF3F2A5F69B4D0B5BD8650231A43A96EAAC0685686D14153DC3A3E91F499A0C10C5D23DCB29RFO6H" TargetMode="External"/><Relationship Id="rId37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40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8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6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10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9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31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4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2" Type="http://schemas.openxmlformats.org/officeDocument/2006/relationships/hyperlink" Target="consultantplus://offline/ref=7D4882730154500270A9563D1B097FF3F2A5F69B4D0B5BD8650231A43A96EAAC0685686D13153DC3A3E91F499A0C10C5D23DCB29RFO6H" TargetMode="External"/><Relationship Id="rId27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0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17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5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33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8" Type="http://schemas.openxmlformats.org/officeDocument/2006/relationships/hyperlink" Target="consultantplus://offline/ref=7D4882730154500270A9563D1B097FF3F2A5F69B4D0B5BD8650231A43A96EAAC06856868161E6893E4B7461AD7471CC6C521CA2AEA33D426R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0F8C-34CA-4DEB-9818-7F70C6CF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21</cp:revision>
  <cp:lastPrinted>2022-11-03T12:05:00Z</cp:lastPrinted>
  <dcterms:created xsi:type="dcterms:W3CDTF">2022-11-02T07:38:00Z</dcterms:created>
  <dcterms:modified xsi:type="dcterms:W3CDTF">2022-12-12T06:20:00Z</dcterms:modified>
</cp:coreProperties>
</file>