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Pr="002F5678"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международного сотрудничества, в части</w:t>
      </w:r>
      <w:r w:rsidR="00CA24A9">
        <w:rPr>
          <w:b/>
          <w:sz w:val="28"/>
        </w:rPr>
        <w:t xml:space="preserve"> </w:t>
      </w:r>
      <w:r w:rsidR="00D53B85" w:rsidRPr="00D53B85">
        <w:rPr>
          <w:b/>
          <w:sz w:val="28"/>
          <w:szCs w:val="28"/>
        </w:rPr>
        <w:t xml:space="preserve">создания </w:t>
      </w:r>
      <w:r w:rsidR="00F1042C" w:rsidRPr="00F1042C">
        <w:rPr>
          <w:b/>
          <w:bCs/>
          <w:sz w:val="28"/>
          <w:szCs w:val="28"/>
        </w:rPr>
        <w:t>игрового полнометражного фильма, направленного на пропаганду общечеловеческих ценностей</w:t>
      </w:r>
      <w:proofErr w:type="gramEnd"/>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F80C77">
        <w:rPr>
          <w:b/>
          <w:sz w:val="28"/>
          <w:szCs w:val="28"/>
        </w:rPr>
        <w:t xml:space="preserve"> </w:t>
      </w:r>
      <w:r w:rsidR="00E91957">
        <w:rPr>
          <w:sz w:val="28"/>
          <w:szCs w:val="28"/>
        </w:rPr>
        <w:t>9</w:t>
      </w:r>
      <w:r w:rsidR="00CA53E2">
        <w:rPr>
          <w:sz w:val="28"/>
          <w:szCs w:val="28"/>
        </w:rPr>
        <w:t xml:space="preserve"> но</w:t>
      </w:r>
      <w:r w:rsidR="001A2AC8">
        <w:rPr>
          <w:sz w:val="28"/>
          <w:szCs w:val="28"/>
        </w:rPr>
        <w:t>яб</w:t>
      </w:r>
      <w:r w:rsidR="000E08D1">
        <w:rPr>
          <w:sz w:val="28"/>
          <w:szCs w:val="28"/>
        </w:rPr>
        <w:t xml:space="preserve">ря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CA24A9">
        <w:rPr>
          <w:sz w:val="28"/>
          <w:szCs w:val="28"/>
        </w:rPr>
        <w:t>5</w:t>
      </w:r>
      <w:r w:rsidR="000A0513" w:rsidRPr="008B0C13">
        <w:rPr>
          <w:sz w:val="28"/>
          <w:szCs w:val="28"/>
        </w:rPr>
        <w:t>:</w:t>
      </w:r>
      <w:r w:rsidR="00CA53E2">
        <w:rPr>
          <w:sz w:val="28"/>
          <w:szCs w:val="28"/>
        </w:rPr>
        <w:t>3</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F80C77">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sidR="0006784C">
        <w:rPr>
          <w:sz w:val="28"/>
          <w:szCs w:val="28"/>
        </w:rPr>
        <w:t>о</w:t>
      </w:r>
      <w:r w:rsidRPr="008B0C13">
        <w:rPr>
          <w:sz w:val="28"/>
          <w:szCs w:val="28"/>
        </w:rPr>
        <w:t xml:space="preserve"> представлен</w:t>
      </w:r>
      <w:r w:rsidR="0006784C">
        <w:rPr>
          <w:sz w:val="28"/>
          <w:szCs w:val="28"/>
        </w:rPr>
        <w:t>о</w:t>
      </w:r>
      <w:r w:rsidR="00F80C77">
        <w:rPr>
          <w:sz w:val="28"/>
          <w:szCs w:val="28"/>
        </w:rPr>
        <w:t xml:space="preserve"> </w:t>
      </w:r>
      <w:r w:rsidR="00EA7694">
        <w:rPr>
          <w:sz w:val="28"/>
          <w:szCs w:val="28"/>
        </w:rPr>
        <w:t>3</w:t>
      </w:r>
      <w:r w:rsidR="00CA24A9">
        <w:rPr>
          <w:sz w:val="28"/>
          <w:szCs w:val="28"/>
        </w:rPr>
        <w:t xml:space="preserve"> заявки</w:t>
      </w:r>
      <w:r>
        <w:rPr>
          <w:sz w:val="28"/>
          <w:szCs w:val="28"/>
        </w:rPr>
        <w:t>.</w:t>
      </w:r>
    </w:p>
    <w:p w:rsidR="00CA24A9" w:rsidRDefault="00CA24A9" w:rsidP="007D5944">
      <w:pPr>
        <w:tabs>
          <w:tab w:val="left" w:pos="5670"/>
        </w:tabs>
        <w:autoSpaceDE w:val="0"/>
        <w:autoSpaceDN w:val="0"/>
        <w:adjustRightInd w:val="0"/>
        <w:spacing w:line="276" w:lineRule="auto"/>
        <w:ind w:right="283" w:firstLine="709"/>
        <w:jc w:val="both"/>
        <w:rPr>
          <w:sz w:val="28"/>
          <w:szCs w:val="28"/>
        </w:rPr>
      </w:pPr>
    </w:p>
    <w:tbl>
      <w:tblPr>
        <w:tblStyle w:val="ab"/>
        <w:tblW w:w="0" w:type="auto"/>
        <w:tblInd w:w="108" w:type="dxa"/>
        <w:tblLook w:val="04A0"/>
      </w:tblPr>
      <w:tblGrid>
        <w:gridCol w:w="1564"/>
        <w:gridCol w:w="5099"/>
        <w:gridCol w:w="3651"/>
      </w:tblGrid>
      <w:tr w:rsidR="00F1042C" w:rsidRPr="006B713B" w:rsidTr="00183B9F">
        <w:tc>
          <w:tcPr>
            <w:tcW w:w="1564" w:type="dxa"/>
            <w:vAlign w:val="center"/>
          </w:tcPr>
          <w:p w:rsidR="00F1042C" w:rsidRPr="006B713B" w:rsidRDefault="00F1042C" w:rsidP="00183B9F">
            <w:pPr>
              <w:tabs>
                <w:tab w:val="left" w:pos="5670"/>
              </w:tabs>
              <w:autoSpaceDE w:val="0"/>
              <w:autoSpaceDN w:val="0"/>
              <w:adjustRightInd w:val="0"/>
              <w:jc w:val="center"/>
            </w:pPr>
            <w:r w:rsidRPr="006B713B">
              <w:t>№</w:t>
            </w:r>
          </w:p>
        </w:tc>
        <w:tc>
          <w:tcPr>
            <w:tcW w:w="5099" w:type="dxa"/>
            <w:vAlign w:val="center"/>
          </w:tcPr>
          <w:p w:rsidR="00F1042C" w:rsidRPr="006B713B" w:rsidRDefault="00F1042C" w:rsidP="00183B9F">
            <w:pPr>
              <w:tabs>
                <w:tab w:val="left" w:pos="5670"/>
              </w:tabs>
              <w:autoSpaceDE w:val="0"/>
              <w:autoSpaceDN w:val="0"/>
              <w:adjustRightInd w:val="0"/>
              <w:jc w:val="center"/>
            </w:pPr>
            <w:r w:rsidRPr="006B713B">
              <w:t>Наименование</w:t>
            </w:r>
          </w:p>
        </w:tc>
        <w:tc>
          <w:tcPr>
            <w:tcW w:w="3651" w:type="dxa"/>
            <w:vAlign w:val="center"/>
          </w:tcPr>
          <w:p w:rsidR="00F1042C" w:rsidRPr="006B713B" w:rsidRDefault="00F1042C" w:rsidP="00183B9F">
            <w:pPr>
              <w:tabs>
                <w:tab w:val="left" w:pos="5670"/>
              </w:tabs>
              <w:autoSpaceDE w:val="0"/>
              <w:autoSpaceDN w:val="0"/>
              <w:adjustRightInd w:val="0"/>
              <w:jc w:val="center"/>
            </w:pPr>
            <w:r w:rsidRPr="006B713B">
              <w:t>Почтовый адрес</w:t>
            </w:r>
          </w:p>
        </w:tc>
      </w:tr>
      <w:tr w:rsidR="00F1042C" w:rsidRPr="006B713B" w:rsidTr="00183B9F">
        <w:tc>
          <w:tcPr>
            <w:tcW w:w="1564" w:type="dxa"/>
            <w:vAlign w:val="center"/>
          </w:tcPr>
          <w:p w:rsidR="00F1042C" w:rsidRPr="006B713B" w:rsidRDefault="00F1042C" w:rsidP="00183B9F">
            <w:pPr>
              <w:pStyle w:val="a5"/>
              <w:tabs>
                <w:tab w:val="left" w:pos="5670"/>
              </w:tabs>
              <w:autoSpaceDE w:val="0"/>
              <w:autoSpaceDN w:val="0"/>
              <w:adjustRightInd w:val="0"/>
              <w:jc w:val="both"/>
            </w:pPr>
            <w:r w:rsidRPr="006B713B">
              <w:t>1.</w:t>
            </w:r>
          </w:p>
        </w:tc>
        <w:tc>
          <w:tcPr>
            <w:tcW w:w="5099" w:type="dxa"/>
            <w:vAlign w:val="center"/>
          </w:tcPr>
          <w:p w:rsidR="00F1042C" w:rsidRPr="006B713B" w:rsidRDefault="00F1042C" w:rsidP="00183B9F">
            <w:pPr>
              <w:pStyle w:val="a5"/>
              <w:tabs>
                <w:tab w:val="left" w:pos="5670"/>
              </w:tabs>
              <w:autoSpaceDE w:val="0"/>
              <w:autoSpaceDN w:val="0"/>
              <w:adjustRightInd w:val="0"/>
              <w:ind w:left="0"/>
            </w:pPr>
            <w:r w:rsidRPr="006B713B">
              <w:t>Местная общественная организация г</w:t>
            </w:r>
            <w:proofErr w:type="gramStart"/>
            <w:r w:rsidRPr="006B713B">
              <w:t>.К</w:t>
            </w:r>
            <w:proofErr w:type="gramEnd"/>
            <w:r w:rsidRPr="006B713B">
              <w:t>азани «АРСКОЕ ЗЕМЛЯЧЕСТВО»</w:t>
            </w:r>
          </w:p>
        </w:tc>
        <w:tc>
          <w:tcPr>
            <w:tcW w:w="3651" w:type="dxa"/>
            <w:vAlign w:val="center"/>
          </w:tcPr>
          <w:p w:rsidR="00F1042C" w:rsidRPr="006B713B" w:rsidRDefault="00F1042C" w:rsidP="00183B9F">
            <w:pPr>
              <w:tabs>
                <w:tab w:val="left" w:pos="5670"/>
              </w:tabs>
              <w:autoSpaceDE w:val="0"/>
              <w:autoSpaceDN w:val="0"/>
              <w:adjustRightInd w:val="0"/>
            </w:pPr>
            <w:r w:rsidRPr="006B713B">
              <w:t>420015, Республика Татарстан (Татарстан), г</w:t>
            </w:r>
            <w:proofErr w:type="gramStart"/>
            <w:r w:rsidRPr="006B713B">
              <w:t>.К</w:t>
            </w:r>
            <w:proofErr w:type="gramEnd"/>
            <w:r w:rsidRPr="006B713B">
              <w:t>азань, ул.Максима Горького, д.13</w:t>
            </w:r>
          </w:p>
        </w:tc>
      </w:tr>
      <w:tr w:rsidR="00F1042C" w:rsidRPr="006B713B" w:rsidTr="00183B9F">
        <w:trPr>
          <w:trHeight w:val="705"/>
        </w:trPr>
        <w:tc>
          <w:tcPr>
            <w:tcW w:w="1564" w:type="dxa"/>
            <w:vAlign w:val="center"/>
          </w:tcPr>
          <w:p w:rsidR="00F1042C" w:rsidRPr="006B713B" w:rsidRDefault="00F1042C" w:rsidP="00183B9F">
            <w:pPr>
              <w:pStyle w:val="a5"/>
              <w:tabs>
                <w:tab w:val="left" w:pos="5670"/>
              </w:tabs>
              <w:autoSpaceDE w:val="0"/>
              <w:autoSpaceDN w:val="0"/>
              <w:adjustRightInd w:val="0"/>
              <w:jc w:val="both"/>
            </w:pPr>
            <w:r w:rsidRPr="006B713B">
              <w:t>2.</w:t>
            </w:r>
          </w:p>
        </w:tc>
        <w:tc>
          <w:tcPr>
            <w:tcW w:w="5099" w:type="dxa"/>
            <w:vAlign w:val="center"/>
          </w:tcPr>
          <w:p w:rsidR="00F1042C" w:rsidRPr="006B713B" w:rsidRDefault="00F1042C" w:rsidP="00183B9F">
            <w:pPr>
              <w:pStyle w:val="a5"/>
              <w:tabs>
                <w:tab w:val="left" w:pos="5670"/>
              </w:tabs>
              <w:autoSpaceDE w:val="0"/>
              <w:autoSpaceDN w:val="0"/>
              <w:adjustRightInd w:val="0"/>
              <w:ind w:left="0"/>
            </w:pPr>
            <w:r w:rsidRPr="006B713B">
              <w:t>Благотворительный фонд поддержки татарского национального театрального искусства «САЙЯР»</w:t>
            </w:r>
          </w:p>
        </w:tc>
        <w:tc>
          <w:tcPr>
            <w:tcW w:w="3651" w:type="dxa"/>
            <w:vAlign w:val="center"/>
          </w:tcPr>
          <w:p w:rsidR="00F1042C" w:rsidRPr="006B713B" w:rsidRDefault="00F1042C" w:rsidP="00183B9F">
            <w:pPr>
              <w:tabs>
                <w:tab w:val="left" w:pos="5670"/>
              </w:tabs>
              <w:autoSpaceDE w:val="0"/>
              <w:autoSpaceDN w:val="0"/>
              <w:adjustRightInd w:val="0"/>
            </w:pPr>
            <w:r w:rsidRPr="006B713B">
              <w:t>420021, г</w:t>
            </w:r>
            <w:proofErr w:type="gramStart"/>
            <w:r w:rsidRPr="006B713B">
              <w:t>.К</w:t>
            </w:r>
            <w:proofErr w:type="gramEnd"/>
            <w:r w:rsidRPr="006B713B">
              <w:t>азань, ул.Г.Тукая, 126</w:t>
            </w:r>
          </w:p>
        </w:tc>
      </w:tr>
      <w:tr w:rsidR="00F1042C" w:rsidRPr="006B713B" w:rsidTr="00183B9F">
        <w:trPr>
          <w:trHeight w:val="576"/>
        </w:trPr>
        <w:tc>
          <w:tcPr>
            <w:tcW w:w="1564" w:type="dxa"/>
            <w:vAlign w:val="center"/>
          </w:tcPr>
          <w:p w:rsidR="00F1042C" w:rsidRPr="006B713B" w:rsidRDefault="00F1042C" w:rsidP="00183B9F">
            <w:pPr>
              <w:pStyle w:val="a5"/>
              <w:tabs>
                <w:tab w:val="left" w:pos="5670"/>
              </w:tabs>
              <w:autoSpaceDE w:val="0"/>
              <w:autoSpaceDN w:val="0"/>
              <w:adjustRightInd w:val="0"/>
              <w:jc w:val="both"/>
            </w:pPr>
            <w:r w:rsidRPr="006B713B">
              <w:t>3.</w:t>
            </w:r>
          </w:p>
        </w:tc>
        <w:tc>
          <w:tcPr>
            <w:tcW w:w="5099" w:type="dxa"/>
            <w:vAlign w:val="center"/>
          </w:tcPr>
          <w:p w:rsidR="00F1042C" w:rsidRPr="006B713B" w:rsidRDefault="00F1042C" w:rsidP="00183B9F">
            <w:pPr>
              <w:pStyle w:val="a5"/>
              <w:tabs>
                <w:tab w:val="left" w:pos="5670"/>
              </w:tabs>
              <w:autoSpaceDE w:val="0"/>
              <w:autoSpaceDN w:val="0"/>
              <w:adjustRightInd w:val="0"/>
              <w:ind w:left="0"/>
            </w:pPr>
            <w:r w:rsidRPr="006B713B">
              <w:t>Общественная Организация «Союз писателей Республики Татарстан»</w:t>
            </w:r>
          </w:p>
        </w:tc>
        <w:tc>
          <w:tcPr>
            <w:tcW w:w="3651" w:type="dxa"/>
            <w:vAlign w:val="center"/>
          </w:tcPr>
          <w:p w:rsidR="00F1042C" w:rsidRPr="006B713B" w:rsidRDefault="00F1042C" w:rsidP="00183B9F">
            <w:pPr>
              <w:tabs>
                <w:tab w:val="left" w:pos="5670"/>
              </w:tabs>
              <w:autoSpaceDE w:val="0"/>
              <w:autoSpaceDN w:val="0"/>
              <w:adjustRightInd w:val="0"/>
            </w:pPr>
            <w:r w:rsidRPr="006B713B">
              <w:t>420012, г</w:t>
            </w:r>
            <w:proofErr w:type="gramStart"/>
            <w:r w:rsidRPr="006B713B">
              <w:t>.К</w:t>
            </w:r>
            <w:proofErr w:type="gramEnd"/>
            <w:r w:rsidRPr="006B713B">
              <w:t xml:space="preserve">азань, </w:t>
            </w:r>
            <w:proofErr w:type="spellStart"/>
            <w:r w:rsidRPr="006B713B">
              <w:t>ул.Муштари</w:t>
            </w:r>
            <w:proofErr w:type="spellEnd"/>
            <w:r w:rsidRPr="006B713B">
              <w:t>, 14</w:t>
            </w:r>
          </w:p>
        </w:tc>
      </w:tr>
    </w:tbl>
    <w:p w:rsidR="0004266B" w:rsidRDefault="0004266B" w:rsidP="00CA24A9">
      <w:pPr>
        <w:tabs>
          <w:tab w:val="left" w:pos="5670"/>
        </w:tabs>
        <w:autoSpaceDE w:val="0"/>
        <w:autoSpaceDN w:val="0"/>
        <w:adjustRightInd w:val="0"/>
        <w:spacing w:line="276" w:lineRule="auto"/>
        <w:ind w:right="283"/>
        <w:jc w:val="both"/>
        <w:rPr>
          <w:sz w:val="28"/>
          <w:szCs w:val="28"/>
        </w:rPr>
      </w:pPr>
    </w:p>
    <w:p w:rsidR="0004266B"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F80C77">
        <w:rPr>
          <w:b/>
          <w:sz w:val="28"/>
          <w:szCs w:val="28"/>
        </w:rPr>
        <w:t xml:space="preserve"> </w:t>
      </w:r>
    </w:p>
    <w:p w:rsidR="00702DB6" w:rsidRDefault="00702DB6" w:rsidP="007D5944">
      <w:pPr>
        <w:tabs>
          <w:tab w:val="left" w:pos="5670"/>
        </w:tabs>
        <w:autoSpaceDE w:val="0"/>
        <w:autoSpaceDN w:val="0"/>
        <w:adjustRightInd w:val="0"/>
        <w:spacing w:line="276" w:lineRule="auto"/>
        <w:ind w:right="283" w:firstLine="709"/>
        <w:jc w:val="both"/>
        <w:rPr>
          <w:sz w:val="28"/>
          <w:szCs w:val="28"/>
        </w:rPr>
      </w:pPr>
    </w:p>
    <w:tbl>
      <w:tblPr>
        <w:tblStyle w:val="ab"/>
        <w:tblW w:w="0" w:type="auto"/>
        <w:tblInd w:w="108" w:type="dxa"/>
        <w:tblLook w:val="04A0"/>
      </w:tblPr>
      <w:tblGrid>
        <w:gridCol w:w="1564"/>
        <w:gridCol w:w="5099"/>
        <w:gridCol w:w="3651"/>
      </w:tblGrid>
      <w:tr w:rsidR="00F1042C" w:rsidRPr="006B713B" w:rsidTr="00183B9F">
        <w:tc>
          <w:tcPr>
            <w:tcW w:w="1564" w:type="dxa"/>
            <w:vAlign w:val="center"/>
          </w:tcPr>
          <w:p w:rsidR="00F1042C" w:rsidRPr="006B713B" w:rsidRDefault="00F1042C" w:rsidP="00183B9F">
            <w:pPr>
              <w:tabs>
                <w:tab w:val="left" w:pos="5670"/>
              </w:tabs>
              <w:autoSpaceDE w:val="0"/>
              <w:autoSpaceDN w:val="0"/>
              <w:adjustRightInd w:val="0"/>
              <w:jc w:val="center"/>
            </w:pPr>
            <w:r w:rsidRPr="006B713B">
              <w:t>№</w:t>
            </w:r>
          </w:p>
        </w:tc>
        <w:tc>
          <w:tcPr>
            <w:tcW w:w="5099" w:type="dxa"/>
            <w:vAlign w:val="center"/>
          </w:tcPr>
          <w:p w:rsidR="00F1042C" w:rsidRPr="006B713B" w:rsidRDefault="00F1042C" w:rsidP="00183B9F">
            <w:pPr>
              <w:tabs>
                <w:tab w:val="left" w:pos="5670"/>
              </w:tabs>
              <w:autoSpaceDE w:val="0"/>
              <w:autoSpaceDN w:val="0"/>
              <w:adjustRightInd w:val="0"/>
              <w:jc w:val="center"/>
            </w:pPr>
            <w:r w:rsidRPr="006B713B">
              <w:t>Наименование</w:t>
            </w:r>
          </w:p>
        </w:tc>
        <w:tc>
          <w:tcPr>
            <w:tcW w:w="3651" w:type="dxa"/>
            <w:vAlign w:val="center"/>
          </w:tcPr>
          <w:p w:rsidR="00F1042C" w:rsidRPr="006B713B" w:rsidRDefault="00F1042C" w:rsidP="00183B9F">
            <w:pPr>
              <w:tabs>
                <w:tab w:val="left" w:pos="5670"/>
              </w:tabs>
              <w:autoSpaceDE w:val="0"/>
              <w:autoSpaceDN w:val="0"/>
              <w:adjustRightInd w:val="0"/>
              <w:jc w:val="center"/>
            </w:pPr>
            <w:r w:rsidRPr="006B713B">
              <w:t>Почтовый адрес</w:t>
            </w:r>
          </w:p>
        </w:tc>
      </w:tr>
      <w:tr w:rsidR="00F1042C" w:rsidRPr="006B713B" w:rsidTr="00183B9F">
        <w:trPr>
          <w:trHeight w:val="705"/>
        </w:trPr>
        <w:tc>
          <w:tcPr>
            <w:tcW w:w="1564" w:type="dxa"/>
            <w:vAlign w:val="center"/>
          </w:tcPr>
          <w:p w:rsidR="00F1042C" w:rsidRPr="006B713B" w:rsidRDefault="00F1042C" w:rsidP="00183B9F">
            <w:pPr>
              <w:pStyle w:val="a5"/>
              <w:tabs>
                <w:tab w:val="left" w:pos="5670"/>
              </w:tabs>
              <w:autoSpaceDE w:val="0"/>
              <w:autoSpaceDN w:val="0"/>
              <w:adjustRightInd w:val="0"/>
              <w:jc w:val="both"/>
            </w:pPr>
            <w:r>
              <w:t>1</w:t>
            </w:r>
            <w:r w:rsidRPr="006B713B">
              <w:t>.</w:t>
            </w:r>
          </w:p>
        </w:tc>
        <w:tc>
          <w:tcPr>
            <w:tcW w:w="5099" w:type="dxa"/>
            <w:vAlign w:val="center"/>
          </w:tcPr>
          <w:p w:rsidR="00F1042C" w:rsidRPr="006B713B" w:rsidRDefault="00F1042C" w:rsidP="00183B9F">
            <w:pPr>
              <w:pStyle w:val="a5"/>
              <w:tabs>
                <w:tab w:val="left" w:pos="5670"/>
              </w:tabs>
              <w:autoSpaceDE w:val="0"/>
              <w:autoSpaceDN w:val="0"/>
              <w:adjustRightInd w:val="0"/>
              <w:ind w:left="0"/>
            </w:pPr>
            <w:r w:rsidRPr="006B713B">
              <w:t>Благотворительный фонд поддержки татарского национального театрального искусства «САЙЯР»</w:t>
            </w:r>
          </w:p>
        </w:tc>
        <w:tc>
          <w:tcPr>
            <w:tcW w:w="3651" w:type="dxa"/>
            <w:vAlign w:val="center"/>
          </w:tcPr>
          <w:p w:rsidR="00F1042C" w:rsidRPr="006B713B" w:rsidRDefault="00F1042C" w:rsidP="00183B9F">
            <w:pPr>
              <w:tabs>
                <w:tab w:val="left" w:pos="5670"/>
              </w:tabs>
              <w:autoSpaceDE w:val="0"/>
              <w:autoSpaceDN w:val="0"/>
              <w:adjustRightInd w:val="0"/>
            </w:pPr>
            <w:r w:rsidRPr="006B713B">
              <w:t>420021, г</w:t>
            </w:r>
            <w:proofErr w:type="gramStart"/>
            <w:r w:rsidRPr="006B713B">
              <w:t>.К</w:t>
            </w:r>
            <w:proofErr w:type="gramEnd"/>
            <w:r w:rsidRPr="006B713B">
              <w:t>азань, ул.Г.Тукая, 126</w:t>
            </w:r>
          </w:p>
        </w:tc>
      </w:tr>
      <w:tr w:rsidR="00F1042C" w:rsidRPr="006B713B" w:rsidTr="00183B9F">
        <w:trPr>
          <w:trHeight w:val="576"/>
        </w:trPr>
        <w:tc>
          <w:tcPr>
            <w:tcW w:w="1564" w:type="dxa"/>
            <w:vAlign w:val="center"/>
          </w:tcPr>
          <w:p w:rsidR="00F1042C" w:rsidRPr="006B713B" w:rsidRDefault="00F1042C" w:rsidP="00183B9F">
            <w:pPr>
              <w:pStyle w:val="a5"/>
              <w:tabs>
                <w:tab w:val="left" w:pos="5670"/>
              </w:tabs>
              <w:autoSpaceDE w:val="0"/>
              <w:autoSpaceDN w:val="0"/>
              <w:adjustRightInd w:val="0"/>
              <w:jc w:val="both"/>
            </w:pPr>
            <w:r>
              <w:t>2</w:t>
            </w:r>
            <w:r w:rsidRPr="006B713B">
              <w:t>.</w:t>
            </w:r>
          </w:p>
        </w:tc>
        <w:tc>
          <w:tcPr>
            <w:tcW w:w="5099" w:type="dxa"/>
            <w:vAlign w:val="center"/>
          </w:tcPr>
          <w:p w:rsidR="00F1042C" w:rsidRPr="006B713B" w:rsidRDefault="00F1042C" w:rsidP="00183B9F">
            <w:pPr>
              <w:pStyle w:val="a5"/>
              <w:tabs>
                <w:tab w:val="left" w:pos="5670"/>
              </w:tabs>
              <w:autoSpaceDE w:val="0"/>
              <w:autoSpaceDN w:val="0"/>
              <w:adjustRightInd w:val="0"/>
              <w:ind w:left="0"/>
            </w:pPr>
            <w:r w:rsidRPr="006B713B">
              <w:t>Общественная Организация «Союз писателей Республики Татарстан»</w:t>
            </w:r>
          </w:p>
        </w:tc>
        <w:tc>
          <w:tcPr>
            <w:tcW w:w="3651" w:type="dxa"/>
            <w:vAlign w:val="center"/>
          </w:tcPr>
          <w:p w:rsidR="00F1042C" w:rsidRPr="006B713B" w:rsidRDefault="00F1042C" w:rsidP="00183B9F">
            <w:pPr>
              <w:tabs>
                <w:tab w:val="left" w:pos="5670"/>
              </w:tabs>
              <w:autoSpaceDE w:val="0"/>
              <w:autoSpaceDN w:val="0"/>
              <w:adjustRightInd w:val="0"/>
            </w:pPr>
            <w:r w:rsidRPr="006B713B">
              <w:t>420012, г</w:t>
            </w:r>
            <w:proofErr w:type="gramStart"/>
            <w:r w:rsidRPr="006B713B">
              <w:t>.К</w:t>
            </w:r>
            <w:proofErr w:type="gramEnd"/>
            <w:r w:rsidRPr="006B713B">
              <w:t xml:space="preserve">азань, </w:t>
            </w:r>
            <w:proofErr w:type="spellStart"/>
            <w:r w:rsidRPr="006B713B">
              <w:t>ул.Муштари</w:t>
            </w:r>
            <w:proofErr w:type="spellEnd"/>
            <w:r w:rsidRPr="006B713B">
              <w:t>, 14</w:t>
            </w:r>
          </w:p>
        </w:tc>
      </w:tr>
    </w:tbl>
    <w:p w:rsidR="00EA7694" w:rsidRDefault="00EA7694" w:rsidP="00702DB6">
      <w:pPr>
        <w:tabs>
          <w:tab w:val="left" w:pos="5670"/>
        </w:tabs>
        <w:autoSpaceDE w:val="0"/>
        <w:autoSpaceDN w:val="0"/>
        <w:adjustRightInd w:val="0"/>
        <w:spacing w:line="276" w:lineRule="auto"/>
        <w:ind w:right="283"/>
        <w:jc w:val="both"/>
        <w:rPr>
          <w:sz w:val="28"/>
          <w:szCs w:val="28"/>
        </w:rPr>
      </w:pPr>
    </w:p>
    <w:p w:rsidR="003401AE" w:rsidRPr="003401AE" w:rsidRDefault="00831773" w:rsidP="003401AE">
      <w:pPr>
        <w:spacing w:line="276" w:lineRule="auto"/>
        <w:ind w:firstLine="709"/>
        <w:jc w:val="both"/>
        <w:rPr>
          <w:sz w:val="22"/>
          <w:szCs w:val="22"/>
        </w:rPr>
      </w:pPr>
      <w:r w:rsidRPr="00831773">
        <w:rPr>
          <w:rFonts w:eastAsiaTheme="minorHAnsi"/>
          <w:b/>
          <w:sz w:val="28"/>
          <w:szCs w:val="28"/>
          <w:lang w:eastAsia="en-US"/>
        </w:rPr>
        <w:t>Наименование получателя субсидии, с которым заключается соглашение, и размер предоставляемой ему субсидии:</w:t>
      </w:r>
      <w:bookmarkStart w:id="0" w:name="_GoBack"/>
      <w:bookmarkEnd w:id="0"/>
      <w:r w:rsidR="00CA53E2">
        <w:rPr>
          <w:rFonts w:eastAsiaTheme="minorHAnsi"/>
          <w:b/>
          <w:sz w:val="28"/>
          <w:szCs w:val="28"/>
          <w:lang w:eastAsia="en-US"/>
        </w:rPr>
        <w:t xml:space="preserve"> </w:t>
      </w:r>
      <w:r w:rsidR="00F1042C">
        <w:rPr>
          <w:sz w:val="28"/>
          <w:szCs w:val="28"/>
        </w:rPr>
        <w:t>Местная общественная организация</w:t>
      </w:r>
      <w:r w:rsidR="00F1042C" w:rsidRPr="00C72C5B">
        <w:rPr>
          <w:sz w:val="28"/>
          <w:szCs w:val="28"/>
        </w:rPr>
        <w:t xml:space="preserve"> г</w:t>
      </w:r>
      <w:proofErr w:type="gramStart"/>
      <w:r w:rsidR="00F1042C" w:rsidRPr="00C72C5B">
        <w:rPr>
          <w:sz w:val="28"/>
          <w:szCs w:val="28"/>
        </w:rPr>
        <w:t>.К</w:t>
      </w:r>
      <w:proofErr w:type="gramEnd"/>
      <w:r w:rsidR="00F1042C" w:rsidRPr="00C72C5B">
        <w:rPr>
          <w:sz w:val="28"/>
          <w:szCs w:val="28"/>
        </w:rPr>
        <w:t>азани «АРСКОЕ ЗЕМЛЯЧЕСТВО»</w:t>
      </w:r>
      <w:r w:rsidR="00F1042C">
        <w:rPr>
          <w:sz w:val="28"/>
          <w:szCs w:val="28"/>
        </w:rPr>
        <w:t xml:space="preserve"> определена получателем субсидии </w:t>
      </w:r>
      <w:r w:rsidR="00F1042C" w:rsidRPr="00060ECB">
        <w:rPr>
          <w:sz w:val="28"/>
          <w:szCs w:val="28"/>
        </w:rPr>
        <w:t>в целях</w:t>
      </w:r>
      <w:r w:rsidR="00F1042C" w:rsidRPr="00BE6CC3">
        <w:rPr>
          <w:sz w:val="28"/>
          <w:szCs w:val="28"/>
        </w:rPr>
        <w:t xml:space="preserve"> финансового</w:t>
      </w:r>
      <w:r w:rsidR="00F1042C">
        <w:rPr>
          <w:sz w:val="28"/>
          <w:szCs w:val="28"/>
        </w:rPr>
        <w:t xml:space="preserve"> обеспечения затрат, </w:t>
      </w:r>
      <w:r w:rsidR="00F1042C" w:rsidRPr="00BE6CC3">
        <w:rPr>
          <w:sz w:val="28"/>
          <w:szCs w:val="28"/>
        </w:rPr>
        <w:t>связанных с</w:t>
      </w:r>
      <w:r w:rsidR="00F1042C">
        <w:rPr>
          <w:sz w:val="28"/>
          <w:szCs w:val="28"/>
        </w:rPr>
        <w:t xml:space="preserve"> созданием </w:t>
      </w:r>
      <w:r w:rsidR="00F1042C">
        <w:rPr>
          <w:bCs/>
          <w:sz w:val="28"/>
          <w:szCs w:val="28"/>
        </w:rPr>
        <w:t>игрового полнометражного</w:t>
      </w:r>
      <w:r w:rsidR="00F1042C" w:rsidRPr="00C72C5B">
        <w:rPr>
          <w:bCs/>
          <w:sz w:val="28"/>
          <w:szCs w:val="28"/>
        </w:rPr>
        <w:t xml:space="preserve"> фильм</w:t>
      </w:r>
      <w:r w:rsidR="00F1042C">
        <w:rPr>
          <w:bCs/>
          <w:sz w:val="28"/>
          <w:szCs w:val="28"/>
        </w:rPr>
        <w:t>а, направленного</w:t>
      </w:r>
      <w:r w:rsidR="00F1042C" w:rsidRPr="00C72C5B">
        <w:rPr>
          <w:bCs/>
          <w:sz w:val="28"/>
          <w:szCs w:val="28"/>
        </w:rPr>
        <w:t xml:space="preserve"> на пропаганду общечеловеческих ценностей</w:t>
      </w:r>
      <w:r w:rsidR="00F1042C">
        <w:rPr>
          <w:bCs/>
          <w:sz w:val="28"/>
          <w:szCs w:val="28"/>
        </w:rPr>
        <w:t>.</w:t>
      </w:r>
    </w:p>
    <w:sectPr w:rsidR="003401AE" w:rsidRPr="003401AE"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EF5" w:rsidRDefault="00FE0EF5" w:rsidP="00F63B7A">
      <w:r>
        <w:separator/>
      </w:r>
    </w:p>
  </w:endnote>
  <w:endnote w:type="continuationSeparator" w:id="1">
    <w:p w:rsidR="00FE0EF5" w:rsidRDefault="00FE0EF5"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EF5" w:rsidRDefault="00FE0EF5" w:rsidP="00F63B7A">
      <w:r>
        <w:separator/>
      </w:r>
    </w:p>
  </w:footnote>
  <w:footnote w:type="continuationSeparator" w:id="1">
    <w:p w:rsidR="00FE0EF5" w:rsidRDefault="00FE0EF5"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08"/>
  <w:characterSpacingControl w:val="doNotCompress"/>
  <w:hdrShapeDefaults>
    <o:shapedefaults v:ext="edit" spidmax="28673"/>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0D12"/>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84C"/>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97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2AC8"/>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315"/>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2E6"/>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678"/>
    <w:rsid w:val="002F5CA5"/>
    <w:rsid w:val="002F6211"/>
    <w:rsid w:val="0030016F"/>
    <w:rsid w:val="00300DD0"/>
    <w:rsid w:val="003017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1AE"/>
    <w:rsid w:val="00340C9A"/>
    <w:rsid w:val="00340C9E"/>
    <w:rsid w:val="00341BEA"/>
    <w:rsid w:val="00341F9F"/>
    <w:rsid w:val="00342496"/>
    <w:rsid w:val="00343498"/>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55"/>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033"/>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4715A"/>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3FF2"/>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B01"/>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707"/>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03"/>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2DB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A1"/>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77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070"/>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37A35"/>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A5"/>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B66"/>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2F3"/>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35"/>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70E"/>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77"/>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7FD"/>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CD3"/>
    <w:rsid w:val="00B92F6B"/>
    <w:rsid w:val="00B9368C"/>
    <w:rsid w:val="00B93822"/>
    <w:rsid w:val="00B93CEB"/>
    <w:rsid w:val="00B953C8"/>
    <w:rsid w:val="00B9548B"/>
    <w:rsid w:val="00B95F51"/>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7D2"/>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3C38"/>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49F"/>
    <w:rsid w:val="00CA24A9"/>
    <w:rsid w:val="00CA2A66"/>
    <w:rsid w:val="00CA2B2A"/>
    <w:rsid w:val="00CA31B7"/>
    <w:rsid w:val="00CA3BD7"/>
    <w:rsid w:val="00CA449D"/>
    <w:rsid w:val="00CA4906"/>
    <w:rsid w:val="00CA53E2"/>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9D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128"/>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6AA2"/>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B8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1B9"/>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1957"/>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A7694"/>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B89"/>
    <w:rsid w:val="00EF3DFB"/>
    <w:rsid w:val="00EF3ED3"/>
    <w:rsid w:val="00EF4461"/>
    <w:rsid w:val="00EF4B93"/>
    <w:rsid w:val="00EF4ED1"/>
    <w:rsid w:val="00EF6143"/>
    <w:rsid w:val="00EF6723"/>
    <w:rsid w:val="00EF7CC1"/>
    <w:rsid w:val="00EF7D25"/>
    <w:rsid w:val="00F005E9"/>
    <w:rsid w:val="00F0064D"/>
    <w:rsid w:val="00F01509"/>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42C"/>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0C7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71C"/>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0EF5"/>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6DA9F-180D-4ABC-98AD-683FBEC6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4629</TotalTime>
  <Pages>1</Pages>
  <Words>314</Words>
  <Characters>1795</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134</cp:revision>
  <cp:lastPrinted>2022-06-08T10:43:00Z</cp:lastPrinted>
  <dcterms:created xsi:type="dcterms:W3CDTF">2020-02-19T16:14:00Z</dcterms:created>
  <dcterms:modified xsi:type="dcterms:W3CDTF">2022-12-04T00:24:00Z</dcterms:modified>
</cp:coreProperties>
</file>