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614" w:rsidRPr="00EB2C16" w:rsidRDefault="00195614" w:rsidP="00EB2C16">
      <w:pPr>
        <w:outlineLvl w:val="0"/>
        <w:rPr>
          <w:sz w:val="28"/>
          <w:szCs w:val="28"/>
        </w:rPr>
      </w:pPr>
    </w:p>
    <w:p w:rsidR="00966697" w:rsidRPr="009E17AC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9E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9E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9E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9E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9E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9E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9E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9E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9E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государственной национальной политики, в части </w:t>
      </w:r>
      <w:r w:rsidR="009E17AC" w:rsidRPr="009E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издания исторической книги о Золотой Орде</w:t>
      </w:r>
      <w:r w:rsidR="000C628E" w:rsidRPr="009E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и ее </w:t>
      </w:r>
      <w:r w:rsidR="009E17AC" w:rsidRPr="009E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наследии</w:t>
      </w:r>
    </w:p>
    <w:bookmarkEnd w:id="0"/>
    <w:p w:rsidR="00966697" w:rsidRPr="009E17AC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66697" w:rsidRPr="009E17AC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C3268" w:rsidRPr="009E17A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 проведения отбора</w:t>
      </w:r>
      <w:r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с </w:t>
      </w:r>
      <w:r w:rsidR="009E17AC">
        <w:rPr>
          <w:rFonts w:ascii="Times New Roman" w:hAnsi="Times New Roman" w:cs="Times New Roman"/>
          <w:color w:val="000000" w:themeColor="text1"/>
          <w:sz w:val="28"/>
          <w:szCs w:val="28"/>
        </w:rPr>
        <w:t>23.02.2022 по 25.03.2022</w:t>
      </w:r>
    </w:p>
    <w:p w:rsidR="00E83321" w:rsidRPr="009E17A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420060</w:t>
      </w:r>
      <w:r w:rsidR="003634C3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9E17AC">
        <w:rPr>
          <w:rFonts w:ascii="Times New Roman" w:hAnsi="Times New Roman" w:cs="Times New Roman"/>
          <w:sz w:val="28"/>
        </w:rPr>
        <w:t>E-</w:t>
      </w:r>
      <w:proofErr w:type="spellStart"/>
      <w:r w:rsidRPr="009E17AC">
        <w:rPr>
          <w:rFonts w:ascii="Times New Roman" w:hAnsi="Times New Roman" w:cs="Times New Roman"/>
          <w:sz w:val="28"/>
        </w:rPr>
        <w:t>Mail</w:t>
      </w:r>
      <w:proofErr w:type="spellEnd"/>
      <w:r w:rsidRPr="009E17AC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9E17AC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 w:rsidRPr="009E17AC">
        <w:rPr>
          <w:rFonts w:ascii="Times New Roman" w:hAnsi="Times New Roman" w:cs="Times New Roman"/>
          <w:sz w:val="28"/>
        </w:rPr>
        <w:t>.</w:t>
      </w:r>
    </w:p>
    <w:p w:rsidR="007C3268" w:rsidRPr="009E17A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Pr="009E17AC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E17AC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9E17A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E17AC">
        <w:rPr>
          <w:rFonts w:ascii="Times New Roman" w:hAnsi="Times New Roman" w:cs="Times New Roman"/>
          <w:b/>
          <w:sz w:val="28"/>
        </w:rPr>
        <w:t>Художественно</w:t>
      </w:r>
      <w:r w:rsidR="00B67A32" w:rsidRPr="009E17AC">
        <w:rPr>
          <w:rFonts w:ascii="Times New Roman" w:hAnsi="Times New Roman" w:cs="Times New Roman"/>
          <w:b/>
          <w:sz w:val="28"/>
        </w:rPr>
        <w:t xml:space="preserve"> </w:t>
      </w:r>
      <w:r w:rsidRPr="009E17A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9E17A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17AC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B955E8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>с 19.01.2022 по 23.03.2022</w:t>
      </w:r>
      <w:r w:rsidR="00195614" w:rsidRPr="009E17AC">
        <w:rPr>
          <w:rFonts w:ascii="Times New Roman" w:hAnsi="Times New Roman" w:cs="Times New Roman"/>
          <w:sz w:val="28"/>
        </w:rPr>
        <w:t>;</w:t>
      </w:r>
    </w:p>
    <w:p w:rsidR="00A058B9" w:rsidRPr="009E17AC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7AC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A058B9" w:rsidRPr="009E17AC">
        <w:rPr>
          <w:rFonts w:ascii="Times New Roman" w:hAnsi="Times New Roman" w:cs="Times New Roman"/>
          <w:sz w:val="28"/>
          <w:szCs w:val="28"/>
        </w:rPr>
        <w:t>ГУП РТ «Татарское книжное издательство»</w:t>
      </w:r>
      <w:r w:rsidR="00A63BDC" w:rsidRPr="009E17AC">
        <w:rPr>
          <w:rFonts w:ascii="Times New Roman" w:hAnsi="Times New Roman" w:cs="Times New Roman"/>
          <w:sz w:val="28"/>
          <w:szCs w:val="28"/>
        </w:rPr>
        <w:t>,</w:t>
      </w:r>
    </w:p>
    <w:p w:rsidR="00195614" w:rsidRPr="009E17AC" w:rsidRDefault="005309B4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E17AC">
        <w:rPr>
          <w:rFonts w:ascii="Times New Roman" w:hAnsi="Times New Roman" w:cs="Times New Roman"/>
          <w:sz w:val="28"/>
          <w:szCs w:val="28"/>
        </w:rPr>
        <w:t>г. Казань</w:t>
      </w:r>
      <w:r w:rsidR="00B8290C" w:rsidRPr="009E17AC">
        <w:rPr>
          <w:rFonts w:ascii="Times New Roman" w:hAnsi="Times New Roman" w:cs="Times New Roman"/>
          <w:sz w:val="28"/>
          <w:szCs w:val="28"/>
        </w:rPr>
        <w:t>, ул. Декабристов, д.</w:t>
      </w:r>
      <w:r w:rsidR="00A63BDC" w:rsidRPr="009E17AC">
        <w:rPr>
          <w:rFonts w:ascii="Times New Roman" w:hAnsi="Times New Roman" w:cs="Times New Roman"/>
          <w:sz w:val="28"/>
          <w:szCs w:val="28"/>
        </w:rPr>
        <w:t xml:space="preserve"> </w:t>
      </w:r>
      <w:r w:rsidR="00B8290C" w:rsidRPr="009E17AC">
        <w:rPr>
          <w:rFonts w:ascii="Times New Roman" w:hAnsi="Times New Roman" w:cs="Times New Roman"/>
          <w:sz w:val="28"/>
          <w:szCs w:val="28"/>
        </w:rPr>
        <w:t>2</w:t>
      </w:r>
      <w:r w:rsidR="00195614" w:rsidRPr="009E17AC">
        <w:rPr>
          <w:rFonts w:ascii="Times New Roman" w:hAnsi="Times New Roman" w:cs="Times New Roman"/>
          <w:sz w:val="28"/>
          <w:szCs w:val="28"/>
        </w:rPr>
        <w:t>;</w:t>
      </w:r>
    </w:p>
    <w:p w:rsidR="007C3268" w:rsidRPr="009E17AC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9E17AC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</w:p>
    <w:tbl>
      <w:tblPr>
        <w:tblW w:w="9612" w:type="dxa"/>
        <w:tblInd w:w="21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403"/>
        <w:gridCol w:w="2403"/>
        <w:gridCol w:w="2403"/>
        <w:gridCol w:w="2403"/>
      </w:tblGrid>
      <w:tr w:rsidR="006E065C" w:rsidRPr="009E17AC" w:rsidTr="008074F1">
        <w:trPr>
          <w:trHeight w:val="310"/>
        </w:trPr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65C" w:rsidRPr="009E17AC" w:rsidRDefault="006E065C" w:rsidP="008074F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outlineLvl w:val="0"/>
              <w:rPr>
                <w:lang w:val="ru-RU"/>
              </w:rPr>
            </w:pPr>
            <w:r w:rsidRPr="009E17AC">
              <w:rPr>
                <w:lang w:val="ru-RU"/>
              </w:rPr>
              <w:t>Тираж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65C" w:rsidRPr="009E17AC" w:rsidRDefault="006E065C" w:rsidP="008074F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outlineLvl w:val="0"/>
              <w:rPr>
                <w:lang w:val="ru-RU"/>
              </w:rPr>
            </w:pPr>
            <w:r w:rsidRPr="009E17AC">
              <w:rPr>
                <w:lang w:val="ru-RU"/>
              </w:rPr>
              <w:t>500 экз.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65C" w:rsidRPr="009E17AC" w:rsidRDefault="006E065C" w:rsidP="008074F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outlineLvl w:val="0"/>
              <w:rPr>
                <w:lang w:val="ru-RU"/>
              </w:rPr>
            </w:pPr>
            <w:r w:rsidRPr="009E17AC">
              <w:rPr>
                <w:lang w:val="ru-RU"/>
              </w:rPr>
              <w:t>Объём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65C" w:rsidRPr="009E17AC" w:rsidRDefault="006E065C" w:rsidP="008074F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outlineLvl w:val="0"/>
              <w:rPr>
                <w:lang w:val="ru-RU"/>
              </w:rPr>
            </w:pPr>
            <w:r w:rsidRPr="009E17AC">
              <w:rPr>
                <w:lang w:val="ru-RU"/>
              </w:rPr>
              <w:t>240 стр. + вкл. 32 стр.</w:t>
            </w:r>
          </w:p>
        </w:tc>
      </w:tr>
      <w:tr w:rsidR="006E065C" w:rsidRPr="009E17AC" w:rsidTr="008074F1">
        <w:trPr>
          <w:trHeight w:val="310"/>
        </w:trPr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6E065C" w:rsidRPr="009E17AC" w:rsidRDefault="006E065C" w:rsidP="008074F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outlineLvl w:val="0"/>
              <w:rPr>
                <w:lang w:val="ru-RU"/>
              </w:rPr>
            </w:pPr>
            <w:r w:rsidRPr="009E17AC">
              <w:rPr>
                <w:lang w:val="ru-RU"/>
              </w:rPr>
              <w:t>Формат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65C" w:rsidRPr="009E17AC" w:rsidRDefault="006E065C" w:rsidP="008074F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outlineLvl w:val="0"/>
              <w:rPr>
                <w:lang w:val="ru-RU"/>
              </w:rPr>
            </w:pPr>
            <w:r w:rsidRPr="009E17AC">
              <w:rPr>
                <w:lang w:val="ru-RU"/>
              </w:rPr>
              <w:t>84*108 1/32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65C" w:rsidRPr="009E17AC" w:rsidRDefault="006E065C" w:rsidP="008074F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outlineLvl w:val="0"/>
              <w:rPr>
                <w:lang w:val="ru-RU"/>
              </w:rPr>
            </w:pPr>
            <w:r w:rsidRPr="009E17AC">
              <w:rPr>
                <w:lang w:val="ru-RU"/>
              </w:rPr>
              <w:t>Переплет</w:t>
            </w:r>
          </w:p>
        </w:tc>
        <w:tc>
          <w:tcPr>
            <w:tcW w:w="24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6E065C" w:rsidRPr="009E17AC" w:rsidRDefault="006E065C" w:rsidP="008074F1">
            <w:pPr>
              <w:pStyle w:val="a4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ar w:val="none" w:sz="0" w:color="auto"/>
              </w:pBdr>
              <w:tabs>
                <w:tab w:val="left" w:pos="1440"/>
              </w:tabs>
              <w:suppressAutoHyphens/>
              <w:outlineLvl w:val="0"/>
              <w:rPr>
                <w:lang w:val="ru-RU"/>
              </w:rPr>
            </w:pPr>
            <w:r w:rsidRPr="009E17AC">
              <w:rPr>
                <w:lang w:val="ru-RU"/>
              </w:rPr>
              <w:t>7бц</w:t>
            </w:r>
          </w:p>
        </w:tc>
      </w:tr>
    </w:tbl>
    <w:p w:rsidR="00420B93" w:rsidRPr="009E17AC" w:rsidRDefault="00420B93" w:rsidP="00420B93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17AC">
        <w:rPr>
          <w:rFonts w:ascii="Times New Roman" w:hAnsi="Times New Roman" w:cs="Times New Roman"/>
          <w:sz w:val="28"/>
        </w:rPr>
        <w:t>оформление места проведения мероприятий: нет;</w:t>
      </w:r>
    </w:p>
    <w:p w:rsidR="007C3268" w:rsidRPr="009E17A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17AC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9E17AC">
        <w:rPr>
          <w:rFonts w:ascii="Times New Roman" w:hAnsi="Times New Roman" w:cs="Times New Roman"/>
          <w:sz w:val="28"/>
        </w:rPr>
        <w:t>нет;</w:t>
      </w:r>
    </w:p>
    <w:p w:rsidR="00195614" w:rsidRPr="009E17AC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9E17AC">
        <w:rPr>
          <w:rFonts w:ascii="Times New Roman" w:hAnsi="Times New Roman" w:cs="Times New Roman"/>
          <w:sz w:val="28"/>
        </w:rPr>
        <w:t>профессионал</w:t>
      </w:r>
      <w:r w:rsidR="00195614" w:rsidRPr="009E17AC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9E17AC">
        <w:rPr>
          <w:rFonts w:ascii="Times New Roman" w:hAnsi="Times New Roman" w:cs="Times New Roman"/>
          <w:sz w:val="28"/>
        </w:rPr>
        <w:t>количество исполнителей:</w:t>
      </w:r>
      <w:r w:rsidR="00195614" w:rsidRPr="009E17AC">
        <w:rPr>
          <w:rFonts w:ascii="Times New Roman" w:hAnsi="Times New Roman" w:cs="Times New Roman"/>
          <w:sz w:val="28"/>
        </w:rPr>
        <w:t xml:space="preserve"> </w:t>
      </w:r>
      <w:r w:rsidR="00AA67B3" w:rsidRPr="009E17AC">
        <w:rPr>
          <w:rFonts w:ascii="Times New Roman" w:hAnsi="Times New Roman" w:cs="Times New Roman"/>
          <w:sz w:val="28"/>
        </w:rPr>
        <w:t>35</w:t>
      </w:r>
      <w:r w:rsidR="00195614" w:rsidRPr="009E17AC">
        <w:rPr>
          <w:rFonts w:ascii="Times New Roman" w:hAnsi="Times New Roman" w:cs="Times New Roman"/>
          <w:sz w:val="28"/>
        </w:rPr>
        <w:t xml:space="preserve">           человек</w:t>
      </w:r>
      <w:r w:rsidR="00E13335" w:rsidRPr="009E17AC">
        <w:rPr>
          <w:rFonts w:ascii="Times New Roman" w:hAnsi="Times New Roman" w:cs="Times New Roman"/>
          <w:sz w:val="28"/>
        </w:rPr>
        <w:t>, высшее образование, владение языками (татарский. русский, английский), художественно-литературное мастерство</w:t>
      </w:r>
      <w:r w:rsidR="00943BA5" w:rsidRPr="009E17AC">
        <w:rPr>
          <w:rFonts w:ascii="Times New Roman" w:hAnsi="Times New Roman" w:cs="Times New Roman"/>
          <w:sz w:val="28"/>
        </w:rPr>
        <w:t>, высокое полиграфическая квалификация</w:t>
      </w:r>
      <w:r w:rsidR="00195614" w:rsidRPr="009E17AC">
        <w:rPr>
          <w:rFonts w:ascii="Times New Roman" w:hAnsi="Times New Roman" w:cs="Times New Roman"/>
          <w:sz w:val="28"/>
        </w:rPr>
        <w:t>;</w:t>
      </w:r>
    </w:p>
    <w:p w:rsidR="007C3268" w:rsidRPr="009E17AC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17AC">
        <w:rPr>
          <w:rFonts w:ascii="Times New Roman" w:hAnsi="Times New Roman" w:cs="Times New Roman"/>
          <w:sz w:val="28"/>
        </w:rPr>
        <w:t>сценарий проведения мероприятий: нет;</w:t>
      </w:r>
    </w:p>
    <w:p w:rsidR="007C3268" w:rsidRPr="009E17A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17AC">
        <w:rPr>
          <w:rFonts w:ascii="Times New Roman" w:hAnsi="Times New Roman" w:cs="Times New Roman"/>
          <w:sz w:val="28"/>
        </w:rPr>
        <w:t xml:space="preserve">требования к рекламной кампании: </w:t>
      </w:r>
      <w:r w:rsidR="00195614" w:rsidRPr="009E17AC">
        <w:rPr>
          <w:rFonts w:ascii="Times New Roman" w:hAnsi="Times New Roman" w:cs="Times New Roman"/>
          <w:sz w:val="28"/>
        </w:rPr>
        <w:t>нет;</w:t>
      </w:r>
    </w:p>
    <w:p w:rsidR="007C3268" w:rsidRPr="009E17A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17AC">
        <w:rPr>
          <w:rFonts w:ascii="Times New Roman" w:hAnsi="Times New Roman" w:cs="Times New Roman"/>
          <w:sz w:val="28"/>
        </w:rPr>
        <w:t xml:space="preserve">транспортное обеспечение: </w:t>
      </w:r>
      <w:r w:rsidR="00195614" w:rsidRPr="009E17AC">
        <w:rPr>
          <w:rFonts w:ascii="Times New Roman" w:hAnsi="Times New Roman" w:cs="Times New Roman"/>
          <w:sz w:val="28"/>
        </w:rPr>
        <w:t>нет;</w:t>
      </w:r>
    </w:p>
    <w:p w:rsidR="007C3268" w:rsidRPr="009E17A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17AC">
        <w:rPr>
          <w:rFonts w:ascii="Times New Roman" w:hAnsi="Times New Roman" w:cs="Times New Roman"/>
          <w:sz w:val="28"/>
        </w:rPr>
        <w:t xml:space="preserve">организация питания: </w:t>
      </w:r>
      <w:r w:rsidR="00195614" w:rsidRPr="009E17AC">
        <w:rPr>
          <w:rFonts w:ascii="Times New Roman" w:hAnsi="Times New Roman" w:cs="Times New Roman"/>
          <w:sz w:val="28"/>
        </w:rPr>
        <w:t>нет;</w:t>
      </w:r>
    </w:p>
    <w:p w:rsidR="007C3268" w:rsidRPr="009E17A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17AC">
        <w:rPr>
          <w:rFonts w:ascii="Times New Roman" w:hAnsi="Times New Roman" w:cs="Times New Roman"/>
          <w:sz w:val="28"/>
        </w:rPr>
        <w:t>другие параметры относящиеся к проведению мероприятия:</w:t>
      </w:r>
      <w:r w:rsidR="00195614" w:rsidRPr="009E17AC">
        <w:rPr>
          <w:rFonts w:ascii="Times New Roman" w:hAnsi="Times New Roman" w:cs="Times New Roman"/>
          <w:sz w:val="28"/>
        </w:rPr>
        <w:t xml:space="preserve"> нет.</w:t>
      </w:r>
    </w:p>
    <w:p w:rsidR="00B67A32" w:rsidRPr="009E17AC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D669FC" w:rsidRPr="009E17AC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E17AC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9E17AC">
        <w:rPr>
          <w:rFonts w:ascii="Times New Roman" w:hAnsi="Times New Roman" w:cs="Times New Roman"/>
          <w:b/>
          <w:sz w:val="28"/>
        </w:rPr>
        <w:t>:</w:t>
      </w:r>
    </w:p>
    <w:p w:rsidR="00B67A32" w:rsidRPr="009E17A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E17AC">
        <w:rPr>
          <w:rFonts w:ascii="Times New Roman" w:hAnsi="Times New Roman" w:cs="Times New Roman"/>
          <w:b/>
          <w:sz w:val="28"/>
        </w:rPr>
        <w:t>П</w:t>
      </w:r>
      <w:r w:rsidR="00B67A32" w:rsidRPr="009E17AC">
        <w:rPr>
          <w:rFonts w:ascii="Times New Roman" w:hAnsi="Times New Roman" w:cs="Times New Roman"/>
          <w:b/>
          <w:sz w:val="28"/>
        </w:rPr>
        <w:t>ара</w:t>
      </w:r>
      <w:r w:rsidRPr="009E17AC">
        <w:rPr>
          <w:rFonts w:ascii="Times New Roman" w:hAnsi="Times New Roman" w:cs="Times New Roman"/>
          <w:b/>
          <w:sz w:val="28"/>
        </w:rPr>
        <w:t>метры проектов:</w:t>
      </w:r>
    </w:p>
    <w:p w:rsidR="00F56F1D" w:rsidRPr="009E17A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17AC">
        <w:rPr>
          <w:rFonts w:ascii="Times New Roman" w:hAnsi="Times New Roman" w:cs="Times New Roman"/>
          <w:sz w:val="28"/>
        </w:rPr>
        <w:t>содержание проектов:</w:t>
      </w:r>
      <w:r w:rsidR="004E30AB" w:rsidRPr="009E17AC">
        <w:rPr>
          <w:rFonts w:ascii="Times New Roman" w:hAnsi="Times New Roman" w:cs="Times New Roman"/>
          <w:sz w:val="28"/>
        </w:rPr>
        <w:t xml:space="preserve"> История о средневековом государстве Золотая Орда и ее </w:t>
      </w:r>
    </w:p>
    <w:p w:rsidR="00D669FC" w:rsidRPr="009E17AC" w:rsidRDefault="004E30AB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9E17AC">
        <w:rPr>
          <w:rFonts w:ascii="Times New Roman" w:hAnsi="Times New Roman" w:cs="Times New Roman"/>
          <w:sz w:val="28"/>
        </w:rPr>
        <w:t>историческом наследи</w:t>
      </w:r>
      <w:r w:rsidR="00A42CF4" w:rsidRPr="009E17AC">
        <w:rPr>
          <w:rFonts w:ascii="Times New Roman" w:hAnsi="Times New Roman" w:cs="Times New Roman"/>
          <w:sz w:val="28"/>
        </w:rPr>
        <w:t>е</w:t>
      </w:r>
    </w:p>
    <w:p w:rsidR="009D73C8" w:rsidRPr="009E17AC" w:rsidRDefault="00D669FC" w:rsidP="009D73C8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9E17AC">
        <w:rPr>
          <w:rFonts w:ascii="Times New Roman" w:hAnsi="Times New Roman" w:cs="Times New Roman"/>
          <w:sz w:val="28"/>
        </w:rPr>
        <w:t>целевая аудитория проектов:</w:t>
      </w:r>
      <w:r w:rsidR="009D73C8" w:rsidRPr="009E17AC">
        <w:rPr>
          <w:rFonts w:ascii="Times New Roman" w:hAnsi="Times New Roman" w:cs="Times New Roman"/>
          <w:sz w:val="28"/>
        </w:rPr>
        <w:t xml:space="preserve"> </w:t>
      </w:r>
      <w:r w:rsidR="00C668B0" w:rsidRPr="009E17AC">
        <w:rPr>
          <w:rFonts w:ascii="Times New Roman" w:hAnsi="Times New Roman" w:cs="Times New Roman"/>
          <w:sz w:val="28"/>
        </w:rPr>
        <w:t xml:space="preserve">научные работники, общественно-политические деятели и читатели, интересующиеся историей. </w:t>
      </w:r>
    </w:p>
    <w:p w:rsidR="00B92410" w:rsidRPr="009E17AC" w:rsidRDefault="00D669FC" w:rsidP="00B92410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sz w:val="28"/>
        </w:rPr>
      </w:pPr>
      <w:r w:rsidRPr="009E17AC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B92410" w:rsidRPr="009E17AC">
        <w:rPr>
          <w:rFonts w:ascii="Times New Roman" w:hAnsi="Times New Roman" w:cs="Times New Roman"/>
          <w:sz w:val="28"/>
        </w:rPr>
        <w:t xml:space="preserve"> компьютер, принтер, бумага, авторучка, карандаш, </w:t>
      </w:r>
      <w:proofErr w:type="spellStart"/>
      <w:r w:rsidR="00B92410" w:rsidRPr="009E17AC">
        <w:rPr>
          <w:rFonts w:ascii="Times New Roman" w:hAnsi="Times New Roman" w:cs="Times New Roman"/>
          <w:sz w:val="28"/>
        </w:rPr>
        <w:t>стерка</w:t>
      </w:r>
      <w:proofErr w:type="spellEnd"/>
      <w:r w:rsidR="00B92410" w:rsidRPr="009E17AC">
        <w:rPr>
          <w:rFonts w:ascii="Times New Roman" w:hAnsi="Times New Roman" w:cs="Times New Roman"/>
          <w:sz w:val="28"/>
        </w:rPr>
        <w:t>, типографская краска, тушь, издательское и типографское оборудование</w:t>
      </w:r>
    </w:p>
    <w:p w:rsidR="00D669FC" w:rsidRPr="009E17AC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8"/>
        </w:rPr>
      </w:pPr>
      <w:r w:rsidRPr="009E17AC">
        <w:rPr>
          <w:rFonts w:ascii="Times New Roman" w:hAnsi="Times New Roman" w:cs="Times New Roman"/>
          <w:sz w:val="28"/>
        </w:rPr>
        <w:lastRenderedPageBreak/>
        <w:t>описание конечного результата реализации проекта:</w:t>
      </w:r>
      <w:r w:rsidR="00BE6E14" w:rsidRPr="009E17AC">
        <w:rPr>
          <w:rFonts w:ascii="Times New Roman" w:hAnsi="Times New Roman" w:cs="Times New Roman"/>
          <w:sz w:val="28"/>
        </w:rPr>
        <w:t xml:space="preserve"> </w:t>
      </w:r>
      <w:r w:rsidR="00BE6E14" w:rsidRPr="009E17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издани</w:t>
      </w:r>
      <w:r w:rsidR="000F090F" w:rsidRPr="009E17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е</w:t>
      </w:r>
      <w:r w:rsidR="00BE6E14" w:rsidRPr="009E17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иллюстрированной книги Б. Л. </w:t>
      </w:r>
      <w:proofErr w:type="spellStart"/>
      <w:r w:rsidR="00BE6E14" w:rsidRPr="009E17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Хамидуллина</w:t>
      </w:r>
      <w:proofErr w:type="spellEnd"/>
      <w:r w:rsidR="00BE6E14" w:rsidRPr="009E17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«Золотая Орда и ее историческое наследие»</w:t>
      </w:r>
      <w:r w:rsidR="006D3490" w:rsidRPr="009E17AC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500 шт.</w:t>
      </w:r>
    </w:p>
    <w:p w:rsidR="00D669FC" w:rsidRPr="009E17A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7A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Результат, в целях достижения которого предоставляется субсидия:</w:t>
      </w:r>
      <w:r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9E17AC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E17AC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9E17A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="00A27DFD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</w:t>
      </w:r>
      <w:r w:rsidR="00C00C02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менее </w:t>
      </w:r>
      <w:r w:rsidR="000F090F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мероприяти</w:t>
      </w:r>
      <w:r w:rsidR="000F090F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9E17A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="0018338C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>35 человек</w:t>
      </w:r>
      <w:r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Pr="009E17A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="005757D8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>35 человек</w:t>
      </w:r>
      <w:r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D669FC" w:rsidRPr="009E17AC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9E17AC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9E17AC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</w:t>
      </w:r>
      <w:r w:rsidR="009228AC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DF622D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7E6C1A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6D3490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единицы</w:t>
      </w:r>
      <w:r w:rsidR="00DF622D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6D3490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713DA9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>1500</w:t>
      </w:r>
      <w:r w:rsidR="00DF622D" w:rsidRPr="009E17A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человек.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22D" w:rsidRDefault="00E57025" w:rsidP="009E17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   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05089D"/>
    <w:rsid w:val="0005512C"/>
    <w:rsid w:val="00087D24"/>
    <w:rsid w:val="000A08E8"/>
    <w:rsid w:val="000C628E"/>
    <w:rsid w:val="000D00BA"/>
    <w:rsid w:val="000E0310"/>
    <w:rsid w:val="000E3385"/>
    <w:rsid w:val="000F0225"/>
    <w:rsid w:val="000F090F"/>
    <w:rsid w:val="00111BEA"/>
    <w:rsid w:val="001222B3"/>
    <w:rsid w:val="0012487A"/>
    <w:rsid w:val="00147A7A"/>
    <w:rsid w:val="001559D2"/>
    <w:rsid w:val="001712B0"/>
    <w:rsid w:val="0018338C"/>
    <w:rsid w:val="00195614"/>
    <w:rsid w:val="001E0CFB"/>
    <w:rsid w:val="001E7DED"/>
    <w:rsid w:val="002145F0"/>
    <w:rsid w:val="00217390"/>
    <w:rsid w:val="00271A99"/>
    <w:rsid w:val="0027577D"/>
    <w:rsid w:val="00321BDF"/>
    <w:rsid w:val="003366DF"/>
    <w:rsid w:val="003634C3"/>
    <w:rsid w:val="003A1C00"/>
    <w:rsid w:val="003C1E47"/>
    <w:rsid w:val="003F504B"/>
    <w:rsid w:val="003F6053"/>
    <w:rsid w:val="00420B93"/>
    <w:rsid w:val="004555E8"/>
    <w:rsid w:val="004800D5"/>
    <w:rsid w:val="00491E70"/>
    <w:rsid w:val="004D5806"/>
    <w:rsid w:val="004E30AB"/>
    <w:rsid w:val="004F3F8E"/>
    <w:rsid w:val="005309B4"/>
    <w:rsid w:val="005757D8"/>
    <w:rsid w:val="005A2AA7"/>
    <w:rsid w:val="005C2D22"/>
    <w:rsid w:val="005C5BEC"/>
    <w:rsid w:val="005F22A9"/>
    <w:rsid w:val="006346EA"/>
    <w:rsid w:val="00634F06"/>
    <w:rsid w:val="00672164"/>
    <w:rsid w:val="00680949"/>
    <w:rsid w:val="006D3490"/>
    <w:rsid w:val="006E065C"/>
    <w:rsid w:val="006F0FA9"/>
    <w:rsid w:val="006F5F59"/>
    <w:rsid w:val="00707FB4"/>
    <w:rsid w:val="00713DA9"/>
    <w:rsid w:val="00726119"/>
    <w:rsid w:val="007B3946"/>
    <w:rsid w:val="007C2122"/>
    <w:rsid w:val="007C3268"/>
    <w:rsid w:val="007E53CD"/>
    <w:rsid w:val="007E6C1A"/>
    <w:rsid w:val="0080510C"/>
    <w:rsid w:val="00844128"/>
    <w:rsid w:val="00886CF6"/>
    <w:rsid w:val="008A6FC4"/>
    <w:rsid w:val="008B4FDA"/>
    <w:rsid w:val="00921656"/>
    <w:rsid w:val="009228AC"/>
    <w:rsid w:val="00943BA5"/>
    <w:rsid w:val="0094726E"/>
    <w:rsid w:val="00950567"/>
    <w:rsid w:val="00966697"/>
    <w:rsid w:val="00986CDD"/>
    <w:rsid w:val="00994247"/>
    <w:rsid w:val="00995138"/>
    <w:rsid w:val="009C22E2"/>
    <w:rsid w:val="009D73C8"/>
    <w:rsid w:val="009E17AC"/>
    <w:rsid w:val="00A00D30"/>
    <w:rsid w:val="00A058B9"/>
    <w:rsid w:val="00A27DFD"/>
    <w:rsid w:val="00A42CF4"/>
    <w:rsid w:val="00A54628"/>
    <w:rsid w:val="00A63BDC"/>
    <w:rsid w:val="00A90AB4"/>
    <w:rsid w:val="00AA67B3"/>
    <w:rsid w:val="00AD3FDD"/>
    <w:rsid w:val="00B15080"/>
    <w:rsid w:val="00B254D3"/>
    <w:rsid w:val="00B3155C"/>
    <w:rsid w:val="00B67A32"/>
    <w:rsid w:val="00B8290C"/>
    <w:rsid w:val="00B92410"/>
    <w:rsid w:val="00B955E8"/>
    <w:rsid w:val="00BD61B6"/>
    <w:rsid w:val="00BE6E14"/>
    <w:rsid w:val="00C00C02"/>
    <w:rsid w:val="00C00FC9"/>
    <w:rsid w:val="00C07772"/>
    <w:rsid w:val="00C159FB"/>
    <w:rsid w:val="00C46957"/>
    <w:rsid w:val="00C668B0"/>
    <w:rsid w:val="00D111ED"/>
    <w:rsid w:val="00D20A64"/>
    <w:rsid w:val="00D669FC"/>
    <w:rsid w:val="00D83099"/>
    <w:rsid w:val="00D915A4"/>
    <w:rsid w:val="00D96B91"/>
    <w:rsid w:val="00DB0DF9"/>
    <w:rsid w:val="00DE2477"/>
    <w:rsid w:val="00DE5185"/>
    <w:rsid w:val="00DE5BFC"/>
    <w:rsid w:val="00DF622D"/>
    <w:rsid w:val="00E13335"/>
    <w:rsid w:val="00E56E43"/>
    <w:rsid w:val="00E57025"/>
    <w:rsid w:val="00EA09A7"/>
    <w:rsid w:val="00EA2467"/>
    <w:rsid w:val="00EB0FAF"/>
    <w:rsid w:val="00EB2C16"/>
    <w:rsid w:val="00EB3824"/>
    <w:rsid w:val="00EC79A2"/>
    <w:rsid w:val="00ED4A12"/>
    <w:rsid w:val="00F200A8"/>
    <w:rsid w:val="00F305F9"/>
    <w:rsid w:val="00F3338D"/>
    <w:rsid w:val="00F42BDB"/>
    <w:rsid w:val="00F55EE8"/>
    <w:rsid w:val="00F56F1D"/>
    <w:rsid w:val="00F832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54D804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uiPriority w:val="99"/>
    <w:rsid w:val="006E065C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</w:pPr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ru-RU"/>
    </w:rPr>
  </w:style>
  <w:style w:type="character" w:customStyle="1" w:styleId="a5">
    <w:name w:val="Основной текст Знак"/>
    <w:basedOn w:val="a0"/>
    <w:link w:val="a4"/>
    <w:uiPriority w:val="99"/>
    <w:rsid w:val="006E065C"/>
    <w:rPr>
      <w:rFonts w:ascii="Times New Roman" w:eastAsia="Arial Unicode MS" w:hAnsi="Times New Roman" w:cs="Arial Unicode MS"/>
      <w:color w:val="000000"/>
      <w:sz w:val="24"/>
      <w:szCs w:val="24"/>
      <w:u w:color="00000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2699</Words>
  <Characters>15385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2022-03-28T10:31:00Z</dcterms:created>
  <dcterms:modified xsi:type="dcterms:W3CDTF">2022-03-28T10:31:00Z</dcterms:modified>
</cp:coreProperties>
</file>