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8639ADF" w:rsidR="00352329" w:rsidRDefault="00E42F1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Start w:id="1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 о проведении отбора для предоставления субсидии некоммерческой организации в целях возмещени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затрат, связанных с реализацией проектов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организацией и проведением</w:t>
      </w:r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мероприятий в сфере культуры, искусства, кинематографии, </w:t>
      </w:r>
      <w:r w:rsidR="00CC3C08">
        <w:rPr>
          <w:rFonts w:ascii="Times New Roman" w:eastAsia="Times New Roman" w:hAnsi="Times New Roman" w:cs="Times New Roman"/>
          <w:b/>
          <w:sz w:val="28"/>
          <w:szCs w:val="28"/>
        </w:rPr>
        <w:t>анимации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популяризации культурного наследия, государственной национальной политики, международного сотрудничества</w:t>
      </w:r>
    </w:p>
    <w:p w14:paraId="00000002" w14:textId="77777777" w:rsidR="00352329" w:rsidRDefault="003523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3" w14:textId="77777777" w:rsidR="00352329" w:rsidRDefault="003523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4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проведения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 16.08.2021 по 15.09.2021.</w:t>
      </w:r>
    </w:p>
    <w:p w14:paraId="00000005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6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г.Казань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ул.Пушкина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66/33, </w:t>
      </w: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mkrt@tatar.ru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7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Художественно-технические параметры мероприятий:</w:t>
      </w:r>
    </w:p>
    <w:p w14:paraId="00000009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длительность мероприятий: 9 часов</w:t>
      </w:r>
    </w:p>
    <w:p w14:paraId="0000000A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проведения мероприятий: Казанский Кремль</w:t>
      </w:r>
    </w:p>
    <w:p w14:paraId="0000000B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технические характеристики места проведения мероприятий: Открытые или закрытые пространства внутри музея-заповедника, с доступом к электропитанию (не более 100 метров), санузлам (не более 500 метров) и проездом для грузовых а/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м..</w:t>
      </w:r>
      <w:proofErr w:type="gramEnd"/>
    </w:p>
    <w:p w14:paraId="0000000C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оформление места проведения мероприятий: Допускается использование металлических конструкций, подиумов, шатров, деревянных конструкций и проекционных систем. Все конструкции должны быть покрыты соответствующим техническим или декоративным материалом. </w:t>
      </w:r>
    </w:p>
    <w:p w14:paraId="0000000D" w14:textId="77777777" w:rsidR="00352329" w:rsidRDefault="00E42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звуковое обеспечение: Необходима акустическая система, равномерно покрывающая необходимое поле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озвучания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Мощность рассчитывается исходя из площади зрительного зала. Предпочтительны следующие производители: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L’acoustic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Meyer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Sound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d&amp;b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audiotechnik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E" w14:textId="77777777" w:rsidR="00352329" w:rsidRDefault="00E42F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требования к исполнителям: Все исполнители должны выступать в формате живого звука. Использование фонограмм допускается только для ди-джеев и электронных музыкантов.</w:t>
      </w:r>
    </w:p>
    <w:p w14:paraId="0000000F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исполнителей: Не менее 22 человек.</w:t>
      </w:r>
    </w:p>
    <w:p w14:paraId="00000010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сценарий проведения мероприятий: Каждая площадка фестиваля имеет свое время начала и время завершения, в соответствии с аудиторией и техническими характеристиками площадки. Программа музыкальных площадок должна быть построена с учетом времени выхода артистов на сцену, подключения, отключения и выхода артистов со сцены. </w:t>
      </w:r>
    </w:p>
    <w:p w14:paraId="00000011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рекламной кампании: Рекламная кампания мероприятия включает в себя PR, SMM, аудио- и видео-рекламу на 2 языках: русском и татарском. </w:t>
      </w:r>
    </w:p>
    <w:p w14:paraId="00000012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транспортное обеспечение: Участники фестиваля из других городов и стран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должы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быть обеспечены билетами до Казани и обратно, проживанием и питанием на все дни пребывания в Казани. </w:t>
      </w:r>
    </w:p>
    <w:p w14:paraId="00000013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питания: Питание участников фестиваля обеспечивается в соответствии с их бытовым райдером.</w:t>
      </w:r>
    </w:p>
    <w:p w14:paraId="00000014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другие параметры относящиеся к проведению мероприятия: нет.</w:t>
      </w:r>
    </w:p>
    <w:p w14:paraId="00000015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Результат, в целях достижения которого предоставляется субсидия: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количество реализованных мероприятий, соответствующих художественно-техническим параметрам – </w:t>
      </w:r>
      <w:r>
        <w:rPr>
          <w:rFonts w:ascii="Times New Roman" w:eastAsia="Times New Roman" w:hAnsi="Times New Roman" w:cs="Times New Roman"/>
          <w:sz w:val="28"/>
          <w:szCs w:val="28"/>
        </w:rPr>
        <w:t>не менее 7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17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участников –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20000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14:paraId="00000018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исполнителей – не менее </w:t>
      </w:r>
      <w:r>
        <w:rPr>
          <w:rFonts w:ascii="Times New Roman" w:eastAsia="Times New Roman" w:hAnsi="Times New Roman" w:cs="Times New Roman"/>
          <w:sz w:val="28"/>
          <w:szCs w:val="28"/>
        </w:rPr>
        <w:t>110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или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9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A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hyperlink r:id="rId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https://mincult.tatarstan.ru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1B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C" w14:textId="77777777" w:rsidR="00352329" w:rsidRDefault="00E42F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14:paraId="0000001D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14:paraId="0000001E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14:paraId="0000001F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14:paraId="00000020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14:paraId="00000021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14:paraId="00000022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14:paraId="00000023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14:paraId="00000024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14:paraId="00000025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заявку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 согласно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Порядку, которая включает:</w:t>
      </w:r>
    </w:p>
    <w:p w14:paraId="00000026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14:paraId="00000027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00000028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14:paraId="00000029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14:paraId="0000002A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14:paraId="0000002B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14:paraId="0000002C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14:paraId="0000002D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14:paraId="0000002E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14:paraId="0000002F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14:paraId="00000030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14:paraId="00000031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реализации проектов -  справку, подписанную руководителем некоммерческой организации, о параметрах проектов (содержание проектов,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14:paraId="00000032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14:paraId="00000033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14:paraId="00000034" w14:textId="77777777" w:rsidR="00352329" w:rsidRDefault="0035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5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14:paraId="00000036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14:paraId="00000037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14:paraId="00000038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14:paraId="00000039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14:paraId="0000003A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14:paraId="0000003B" w14:textId="77777777" w:rsidR="00352329" w:rsidRDefault="0035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C" w14:textId="77777777" w:rsidR="00352329" w:rsidRDefault="0035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3D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 рассмотрения заявок:</w:t>
      </w:r>
    </w:p>
    <w:p w14:paraId="0000003E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14:paraId="0000003F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14:paraId="00000040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14:paraId="00000041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14:paraId="00000042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14:paraId="00000043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14:paraId="00000044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14:paraId="00000045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14:paraId="00000046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14:paraId="00000047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14:paraId="00000048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14:paraId="00000049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рассмотрены;</w:t>
      </w:r>
    </w:p>
    <w:p w14:paraId="0000004A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14:paraId="0000004B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14:paraId="0000004C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D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14:paraId="0000004E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F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 проведении отбора осуществляется по телефону … в день обращения.</w:t>
      </w:r>
    </w:p>
    <w:p w14:paraId="00000050" w14:textId="77777777" w:rsidR="00352329" w:rsidRDefault="003523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51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14:paraId="00000052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3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 подписания соглашения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14:paraId="00000054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55" w14:textId="77777777" w:rsidR="00352329" w:rsidRDefault="00E42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14:paraId="00000056" w14:textId="77777777" w:rsidR="00352329" w:rsidRDefault="003523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35232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29"/>
    <w:rsid w:val="00352329"/>
    <w:rsid w:val="00716660"/>
    <w:rsid w:val="00CC3C08"/>
    <w:rsid w:val="00E4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3858A-9705-4552-B519-E92360DD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71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6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mxwv40bvHJDp+eEFj7Lq1pwS+Q==">AMUW2mX3LdDs6CJSGGhME60NlVVvow/hn9sQadD3fZ0d24B7cBUJNXlTwSgrPxW4Kh/OLe3JLVURnQFRPUD1OOgajNF1YuNxXsRazhaQI+line92prSGL9NhHpZMxI8uglbXa68IQ8hLhWnweD6ZzGZGkDKRh8F9cA==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Фатхуллин Рашит Саматович</cp:lastModifiedBy>
  <cp:revision>2</cp:revision>
  <cp:lastPrinted>2021-08-23T11:37:00Z</cp:lastPrinted>
  <dcterms:created xsi:type="dcterms:W3CDTF">2021-08-24T07:00:00Z</dcterms:created>
  <dcterms:modified xsi:type="dcterms:W3CDTF">2021-08-24T07:00:00Z</dcterms:modified>
</cp:coreProperties>
</file>