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70" w:rsidRDefault="00001B70" w:rsidP="00001B70">
      <w:pPr>
        <w:pStyle w:val="ConsPlusTitlePage"/>
        <w:contextualSpacing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1B70" w:rsidRDefault="00001B70" w:rsidP="00001B70">
      <w:pPr>
        <w:pStyle w:val="ConsPlusNormal"/>
        <w:contextualSpacing/>
        <w:jc w:val="both"/>
        <w:outlineLvl w:val="0"/>
      </w:pPr>
    </w:p>
    <w:p w:rsidR="00001B70" w:rsidRDefault="00001B70" w:rsidP="00001B70">
      <w:pPr>
        <w:pStyle w:val="ConsPlusTitle"/>
        <w:contextualSpacing/>
        <w:jc w:val="center"/>
        <w:outlineLvl w:val="0"/>
      </w:pPr>
      <w:r>
        <w:t>КАБИНЕТ МИНИСТРОВ РЕСПУБЛИКИ ТАТАРСТАН</w:t>
      </w:r>
    </w:p>
    <w:p w:rsidR="00001B70" w:rsidRDefault="00001B70" w:rsidP="00001B70">
      <w:pPr>
        <w:pStyle w:val="ConsPlusTitle"/>
        <w:contextualSpacing/>
        <w:jc w:val="center"/>
      </w:pPr>
    </w:p>
    <w:p w:rsidR="00001B70" w:rsidRDefault="00001B70" w:rsidP="00001B70">
      <w:pPr>
        <w:pStyle w:val="ConsPlusTitle"/>
        <w:contextualSpacing/>
        <w:jc w:val="center"/>
      </w:pPr>
      <w:r>
        <w:t>ПОСТАНОВЛЕНИЕ</w:t>
      </w:r>
    </w:p>
    <w:p w:rsidR="00001B70" w:rsidRDefault="00001B70" w:rsidP="00001B70">
      <w:pPr>
        <w:pStyle w:val="ConsPlusTitle"/>
        <w:contextualSpacing/>
        <w:jc w:val="center"/>
      </w:pPr>
      <w:r>
        <w:t>от 25 мая 2015 г. N 368</w:t>
      </w:r>
    </w:p>
    <w:p w:rsidR="00001B70" w:rsidRDefault="00001B70" w:rsidP="00001B70">
      <w:pPr>
        <w:pStyle w:val="ConsPlusTitle"/>
        <w:contextualSpacing/>
        <w:jc w:val="center"/>
      </w:pPr>
    </w:p>
    <w:p w:rsidR="00001B70" w:rsidRDefault="00001B70" w:rsidP="00001B70">
      <w:pPr>
        <w:pStyle w:val="ConsPlusTitle"/>
        <w:contextualSpacing/>
        <w:jc w:val="center"/>
      </w:pPr>
      <w:r>
        <w:t>ОБ УТВЕРЖДЕНИИ ПОРЯДКА ПРЕДОСТАВЛЕНИЯ ГРАНТОВ</w:t>
      </w:r>
    </w:p>
    <w:p w:rsidR="00001B70" w:rsidRDefault="00001B70" w:rsidP="00001B70">
      <w:pPr>
        <w:pStyle w:val="ConsPlusTitle"/>
        <w:contextualSpacing/>
        <w:jc w:val="center"/>
      </w:pPr>
      <w:r>
        <w:t>ПРАВИТЕЛЬСТВА РЕСПУБЛИКИ ТАТАРСТАН НА ПОДДЕРЖКУ</w:t>
      </w:r>
    </w:p>
    <w:p w:rsidR="00001B70" w:rsidRDefault="00001B70" w:rsidP="00001B70">
      <w:pPr>
        <w:pStyle w:val="ConsPlusTitle"/>
        <w:contextualSpacing/>
        <w:jc w:val="center"/>
      </w:pPr>
      <w:r>
        <w:t>СУБЪЕКТОВ МАЛОГО И СРЕДНЕГО ПРЕДПРИНИМАТЕЛЬСТВА</w:t>
      </w:r>
    </w:p>
    <w:p w:rsidR="00001B70" w:rsidRDefault="00001B70" w:rsidP="00001B70">
      <w:pPr>
        <w:pStyle w:val="ConsPlusTitle"/>
        <w:contextualSpacing/>
        <w:jc w:val="center"/>
      </w:pPr>
      <w:r>
        <w:t>В СФЕРЕ НАРОДНЫХ ХУДОЖЕСТВЕННЫХ ПРОМЫСЛОВ</w:t>
      </w:r>
    </w:p>
    <w:p w:rsidR="00001B70" w:rsidRDefault="00001B70" w:rsidP="00001B70">
      <w:pPr>
        <w:pStyle w:val="ConsPlusNormal"/>
        <w:contextualSpacing/>
        <w:jc w:val="center"/>
      </w:pPr>
    </w:p>
    <w:p w:rsidR="00001B70" w:rsidRDefault="00001B70" w:rsidP="00001B70">
      <w:pPr>
        <w:pStyle w:val="ConsPlusNormal"/>
        <w:contextualSpacing/>
        <w:jc w:val="center"/>
      </w:pPr>
      <w:r>
        <w:t>Список изменяющих документов</w:t>
      </w:r>
    </w:p>
    <w:p w:rsidR="00001B70" w:rsidRDefault="00001B70" w:rsidP="00001B70">
      <w:pPr>
        <w:pStyle w:val="ConsPlusNormal"/>
        <w:contextualSpacing/>
        <w:jc w:val="center"/>
      </w:pPr>
      <w:proofErr w:type="gramStart"/>
      <w:r>
        <w:t xml:space="preserve">(в ред. Постановлений КМ РТ от 15.07.2015 </w:t>
      </w:r>
      <w:hyperlink r:id="rId6" w:history="1">
        <w:r>
          <w:rPr>
            <w:color w:val="0000FF"/>
          </w:rPr>
          <w:t>N 516</w:t>
        </w:r>
      </w:hyperlink>
      <w:r>
        <w:t xml:space="preserve">, от 07.10.2016 </w:t>
      </w:r>
      <w:hyperlink r:id="rId7" w:history="1">
        <w:r>
          <w:rPr>
            <w:color w:val="0000FF"/>
          </w:rPr>
          <w:t>N 720</w:t>
        </w:r>
      </w:hyperlink>
      <w:r>
        <w:t>,</w:t>
      </w:r>
      <w:proofErr w:type="gramEnd"/>
    </w:p>
    <w:p w:rsidR="00001B70" w:rsidRDefault="00001B70" w:rsidP="00001B70">
      <w:pPr>
        <w:pStyle w:val="ConsPlusNormal"/>
        <w:contextualSpacing/>
        <w:jc w:val="center"/>
      </w:pPr>
      <w:r>
        <w:t xml:space="preserve">от 25.05.2017 </w:t>
      </w:r>
      <w:hyperlink r:id="rId8" w:history="1">
        <w:r>
          <w:rPr>
            <w:color w:val="0000FF"/>
          </w:rPr>
          <w:t>N 299</w:t>
        </w:r>
      </w:hyperlink>
      <w:r>
        <w:t>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>В целях реализации государственной политики в области развития малого и среднего предпринимательства в сфере народных художественных промыслов Кабинет Министров Республики Татарстан постановляет: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05.09.2013 N 636 "Об утверждении Порядка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промыслов".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культуры Республики Татарстан.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</w:pPr>
      <w:r>
        <w:t>Премьер-министр</w:t>
      </w:r>
    </w:p>
    <w:p w:rsidR="00001B70" w:rsidRDefault="00001B70" w:rsidP="00001B70">
      <w:pPr>
        <w:pStyle w:val="ConsPlusNormal"/>
        <w:contextualSpacing/>
        <w:jc w:val="right"/>
      </w:pPr>
      <w:r>
        <w:t>Республики Татарстан</w:t>
      </w:r>
    </w:p>
    <w:p w:rsidR="00001B70" w:rsidRDefault="00001B70" w:rsidP="00001B70">
      <w:pPr>
        <w:pStyle w:val="ConsPlusNormal"/>
        <w:contextualSpacing/>
        <w:jc w:val="right"/>
      </w:pPr>
      <w:r>
        <w:t>И.Ш.ХАЛИКОВ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P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P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  <w:outlineLvl w:val="0"/>
      </w:pPr>
      <w:r>
        <w:lastRenderedPageBreak/>
        <w:t>Утвержден</w:t>
      </w:r>
    </w:p>
    <w:p w:rsidR="00001B70" w:rsidRDefault="00001B70" w:rsidP="00001B70">
      <w:pPr>
        <w:pStyle w:val="ConsPlusNormal"/>
        <w:contextualSpacing/>
        <w:jc w:val="right"/>
      </w:pPr>
      <w:r>
        <w:t>постановлением</w:t>
      </w:r>
    </w:p>
    <w:p w:rsidR="00001B70" w:rsidRDefault="00001B70" w:rsidP="00001B70">
      <w:pPr>
        <w:pStyle w:val="ConsPlusNormal"/>
        <w:contextualSpacing/>
        <w:jc w:val="right"/>
      </w:pPr>
      <w:r>
        <w:t>Кабинета Министров</w:t>
      </w:r>
    </w:p>
    <w:p w:rsidR="00001B70" w:rsidRDefault="00001B70" w:rsidP="00001B70">
      <w:pPr>
        <w:pStyle w:val="ConsPlusNormal"/>
        <w:contextualSpacing/>
        <w:jc w:val="right"/>
      </w:pPr>
      <w:r>
        <w:t>Республики Татарстан</w:t>
      </w:r>
    </w:p>
    <w:p w:rsidR="00001B70" w:rsidRDefault="00001B70" w:rsidP="00001B70">
      <w:pPr>
        <w:pStyle w:val="ConsPlusNormal"/>
        <w:contextualSpacing/>
        <w:jc w:val="right"/>
      </w:pPr>
      <w:r>
        <w:t>от 25 мая 2015 г. N 368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Title"/>
        <w:contextualSpacing/>
        <w:jc w:val="center"/>
      </w:pPr>
      <w:bookmarkStart w:id="0" w:name="P34"/>
      <w:bookmarkEnd w:id="0"/>
      <w:r>
        <w:t>ПОРЯДОК</w:t>
      </w:r>
    </w:p>
    <w:p w:rsidR="00001B70" w:rsidRDefault="00001B70" w:rsidP="00001B70">
      <w:pPr>
        <w:pStyle w:val="ConsPlusTitle"/>
        <w:contextualSpacing/>
        <w:jc w:val="center"/>
      </w:pPr>
      <w:r>
        <w:t>ПРЕДОСТАВЛЕНИЯ ГРАНТОВ ПРАВИТЕЛЬСТВА РЕСПУБЛИКИ ТАТАРСТАН</w:t>
      </w:r>
    </w:p>
    <w:p w:rsidR="00001B70" w:rsidRDefault="00001B70" w:rsidP="00001B70">
      <w:pPr>
        <w:pStyle w:val="ConsPlusTitle"/>
        <w:contextualSpacing/>
        <w:jc w:val="center"/>
      </w:pPr>
      <w:r>
        <w:t>НА ПОДДЕРЖКУ СУБЪЕКТОВ МАЛОГО И СРЕДНЕГО ПРЕДПРИНИМАТЕЛЬСТВА</w:t>
      </w:r>
    </w:p>
    <w:p w:rsidR="00001B70" w:rsidRDefault="00001B70" w:rsidP="00001B70">
      <w:pPr>
        <w:pStyle w:val="ConsPlusTitle"/>
        <w:contextualSpacing/>
        <w:jc w:val="center"/>
      </w:pPr>
      <w:r>
        <w:t>В СФЕРЕ НАРОДНЫХ ХУДОЖЕСТВЕННЫХ ПРОМЫСЛОВ</w:t>
      </w:r>
    </w:p>
    <w:p w:rsidR="00001B70" w:rsidRDefault="00001B70" w:rsidP="00001B70">
      <w:pPr>
        <w:pStyle w:val="ConsPlusNormal"/>
        <w:contextualSpacing/>
        <w:jc w:val="center"/>
      </w:pPr>
    </w:p>
    <w:p w:rsidR="00001B70" w:rsidRDefault="00001B70" w:rsidP="00001B70">
      <w:pPr>
        <w:pStyle w:val="ConsPlusNormal"/>
        <w:contextualSpacing/>
        <w:jc w:val="center"/>
      </w:pPr>
      <w:r>
        <w:t>Список изменяющих документов</w:t>
      </w:r>
    </w:p>
    <w:p w:rsidR="00001B70" w:rsidRDefault="00001B70" w:rsidP="00001B70">
      <w:pPr>
        <w:pStyle w:val="ConsPlusNormal"/>
        <w:contextualSpacing/>
        <w:jc w:val="center"/>
      </w:pPr>
      <w:proofErr w:type="gramStart"/>
      <w:r>
        <w:t xml:space="preserve">(в ред. Постановлений КМ РТ от 15.07.2015 </w:t>
      </w:r>
      <w:hyperlink r:id="rId10" w:history="1">
        <w:r>
          <w:rPr>
            <w:color w:val="0000FF"/>
          </w:rPr>
          <w:t>N 516</w:t>
        </w:r>
      </w:hyperlink>
      <w:r>
        <w:t xml:space="preserve">, от 07.10.2016 </w:t>
      </w:r>
      <w:hyperlink r:id="rId11" w:history="1">
        <w:r>
          <w:rPr>
            <w:color w:val="0000FF"/>
          </w:rPr>
          <w:t>N 720</w:t>
        </w:r>
      </w:hyperlink>
      <w:r>
        <w:t>,</w:t>
      </w:r>
      <w:proofErr w:type="gramEnd"/>
    </w:p>
    <w:p w:rsidR="00001B70" w:rsidRDefault="00001B70" w:rsidP="00001B70">
      <w:pPr>
        <w:pStyle w:val="ConsPlusNormal"/>
        <w:contextualSpacing/>
        <w:jc w:val="center"/>
      </w:pPr>
      <w:r>
        <w:t xml:space="preserve">от 25.05.2017 </w:t>
      </w:r>
      <w:hyperlink r:id="rId12" w:history="1">
        <w:r>
          <w:rPr>
            <w:color w:val="0000FF"/>
          </w:rPr>
          <w:t>N 299</w:t>
        </w:r>
      </w:hyperlink>
      <w:r>
        <w:t>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  <w:outlineLvl w:val="1"/>
      </w:pPr>
      <w:r>
        <w:t>1. ОБЩИЕ ПОЛОЖЕНИЯ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 xml:space="preserve">1.1. </w:t>
      </w:r>
      <w:proofErr w:type="gramStart"/>
      <w:r>
        <w:t xml:space="preserve">Настоящий Порядок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 (далее - Порядок) разработан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6 января 1999 года N 7-ФЗ "О народных художественных промыслах",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 N</w:t>
      </w:r>
      <w:proofErr w:type="gramEnd"/>
      <w:r>
        <w:t xml:space="preserve"> </w:t>
      </w:r>
      <w:proofErr w:type="gramStart"/>
      <w:r>
        <w:t xml:space="preserve">209-ФЗ),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Татарстан от 12 января 2005 года N 3-ЗРТ "О народных художественных промыслах и ремеслах", </w:t>
      </w:r>
      <w:hyperlink r:id="rId16" w:history="1">
        <w:r>
          <w:rPr>
            <w:color w:val="0000FF"/>
          </w:rPr>
          <w:t>Законом</w:t>
        </w:r>
      </w:hyperlink>
      <w:r>
        <w:t xml:space="preserve"> Республики Татарстан от 21 января 2010 года N 7-ЗРТ "О развитии малого и среднего предпринимательства в Республике Татарстан" в целях реализации государственной политики в области развития малого и среднего предпринимательства в сфере народных художественных промыслов.</w:t>
      </w:r>
      <w:proofErr w:type="gramEnd"/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1.2. В целях настоящего Порядка используются следующие термины: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proofErr w:type="gramStart"/>
      <w:r>
        <w:t>грант Правительства Республики Татарстан на поддержку субъектов малого и среднего предпринимательства в сфере народных художественных промыслов (далее - грант) - субсидия, предоставляемая субъектам малого и среднего предпринимательства, зарегистрированным и осуществляющим деятельность на территории Республики Татарстан, с целью оказания государственной поддержки для приобретения оборудования, инструментов и расходных материалов, необходимых для производства изделий народных художественных промыслов;</w:t>
      </w:r>
      <w:proofErr w:type="gramEnd"/>
    </w:p>
    <w:p w:rsidR="00001B70" w:rsidRDefault="00001B70" w:rsidP="00001B70">
      <w:pPr>
        <w:pStyle w:val="ConsPlusNormal"/>
        <w:contextualSpacing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субъекты предпринимательства - субъекты малого и среднего предпринимательства, осуществляющие свою деятельность в сфере народных художественных промыслов;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конкурсная комиссия - комиссия по отбору проектов субъектов предпринимательства в сфере народных художественных промыслов (далее - проекты) для предоставления грантов.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1.3. </w:t>
      </w:r>
      <w:proofErr w:type="gramStart"/>
      <w:r>
        <w:t>Предоставление грантов в соответствии с настоящим Порядком осуществляется на основе конкурсного отбора проектов с целью создания возможностей для реализации творческого потенциала мастеров и организаций народных художественных промыслов, обеспечения условий для производства и реализации изделий народных художественных промыслов, организации деятельности мастеров народных художественных промыслов по передаче опыта и традиций народных художественных промыслов для разных возрастных категорий граждан, проживающих на территории Республики</w:t>
      </w:r>
      <w:proofErr w:type="gramEnd"/>
      <w:r>
        <w:t xml:space="preserve"> Татарстан.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1.4. </w:t>
      </w:r>
      <w:proofErr w:type="gramStart"/>
      <w:r>
        <w:t xml:space="preserve">Представленные на конкурсный отбор изделия народных художественных промыслов (образцы) должны соответствовать требованиям </w:t>
      </w:r>
      <w:hyperlink r:id="rId18" w:history="1">
        <w:r>
          <w:rPr>
            <w:color w:val="0000FF"/>
          </w:rPr>
          <w:t>статьи 7</w:t>
        </w:r>
      </w:hyperlink>
      <w:r>
        <w:t xml:space="preserve"> Федерального закона от 6 января 1999 года N 7-ФЗ "О народных художественных промыслах" и </w:t>
      </w:r>
      <w:hyperlink r:id="rId19" w:history="1">
        <w:r>
          <w:rPr>
            <w:color w:val="0000FF"/>
          </w:rPr>
          <w:t>Перечня</w:t>
        </w:r>
      </w:hyperlink>
      <w:r>
        <w:t xml:space="preserve"> видов производств и групп изделий народных художественных промыслов, утвержденного приказом Министерства промышленности и торговли Российской Федерации от 15.04.2009 N 274 "Об утверждении Перечня видов производств и групп изделий народных художественных промыслов</w:t>
      </w:r>
      <w:proofErr w:type="gramEnd"/>
      <w:r>
        <w:t xml:space="preserve">, в </w:t>
      </w:r>
      <w:proofErr w:type="gramStart"/>
      <w:r>
        <w:t>соответствии</w:t>
      </w:r>
      <w:proofErr w:type="gramEnd"/>
      <w:r>
        <w:t xml:space="preserve"> с которым осуществляется отнесение изделий к изделиям народных художественных промыслов".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1" w:name="P53"/>
      <w:bookmarkEnd w:id="1"/>
      <w:r>
        <w:lastRenderedPageBreak/>
        <w:t xml:space="preserve">1.5. </w:t>
      </w:r>
      <w:proofErr w:type="gramStart"/>
      <w:r>
        <w:t>Государственная поддержка оказывается путем предоставления грантов субъектам предпринимательства в размере не более 300 000 (трехсот тысяч) рублей каждый для целевого финансирования реализации проектов, связанных с приобретением оборудования, инструментов и расходных материалов, необходимых для производства изделий народных художественных промыслов, в пределах объема бюджетных ассигнований, предусмотренных на указанные цели законом Республики Татарстан о бюджете Республики Татарстан на соответствующий финансовый год и на</w:t>
      </w:r>
      <w:proofErr w:type="gramEnd"/>
      <w:r>
        <w:t xml:space="preserve"> плановый период.</w:t>
      </w:r>
    </w:p>
    <w:p w:rsidR="00001B70" w:rsidRDefault="00001B70" w:rsidP="00001B70">
      <w:pPr>
        <w:pStyle w:val="ConsPlusNormal"/>
        <w:contextualSpacing/>
        <w:jc w:val="both"/>
      </w:pPr>
      <w:r>
        <w:t xml:space="preserve">(в ред. Постановлений </w:t>
      </w:r>
      <w:proofErr w:type="gramStart"/>
      <w:r>
        <w:t>КМ</w:t>
      </w:r>
      <w:proofErr w:type="gramEnd"/>
      <w:r>
        <w:t xml:space="preserve"> РТ от 07.10.2016 </w:t>
      </w:r>
      <w:hyperlink r:id="rId20" w:history="1">
        <w:r>
          <w:rPr>
            <w:color w:val="0000FF"/>
          </w:rPr>
          <w:t>N 720</w:t>
        </w:r>
      </w:hyperlink>
      <w:r>
        <w:t xml:space="preserve">, от 25.05.2017 </w:t>
      </w:r>
      <w:hyperlink r:id="rId21" w:history="1">
        <w:r>
          <w:rPr>
            <w:color w:val="0000FF"/>
          </w:rPr>
          <w:t>N 299</w:t>
        </w:r>
      </w:hyperlink>
      <w:r>
        <w:t>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При этом на приобретение расходных материалов, необходимых для производства изделий народных художественных промыслов, может быть направлено не более 10 процентов от общей суммы гранта.</w:t>
      </w:r>
    </w:p>
    <w:p w:rsidR="00001B70" w:rsidRDefault="00001B70" w:rsidP="00001B70">
      <w:pPr>
        <w:pStyle w:val="ConsPlusNormal"/>
        <w:contextualSpacing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1.6. Организация конкурсного отбора, а также заключение соглашения с получателями грантов осуществляется Министерством культуры Республики Татарстан.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  <w:outlineLvl w:val="1"/>
      </w:pPr>
      <w:r>
        <w:t>2. ПРАВО НА УЧАСТИЕ В КОНКУРСНОМ ОТБОРЕ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bookmarkStart w:id="2" w:name="P61"/>
      <w:bookmarkEnd w:id="2"/>
      <w:r>
        <w:t xml:space="preserve">2.1. Субъект предпринимательства вправе участвовать в конкурсном </w:t>
      </w:r>
      <w:proofErr w:type="gramStart"/>
      <w:r>
        <w:t>отборе</w:t>
      </w:r>
      <w:proofErr w:type="gramEnd"/>
      <w:r>
        <w:t xml:space="preserve"> в случаях: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соответствия требованиям, установленным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209-ФЗ;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регистрации и осуществления своей деятельности на территории Республики Татарстан;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3" w:name="P64"/>
      <w:bookmarkEnd w:id="3"/>
      <w:r>
        <w:t xml:space="preserve">наличия обязательства по </w:t>
      </w:r>
      <w:proofErr w:type="spellStart"/>
      <w:r>
        <w:t>софинансированию</w:t>
      </w:r>
      <w:proofErr w:type="spellEnd"/>
      <w:r>
        <w:t xml:space="preserve"> проекта за счет собственных средств в </w:t>
      </w:r>
      <w:proofErr w:type="gramStart"/>
      <w:r>
        <w:t>размере</w:t>
      </w:r>
      <w:proofErr w:type="gramEnd"/>
      <w:r>
        <w:t xml:space="preserve"> не менее 15 процентов от общей суммы расходов на его реализацию.</w:t>
      </w:r>
    </w:p>
    <w:p w:rsidR="00001B70" w:rsidRDefault="00001B70" w:rsidP="00001B70">
      <w:pPr>
        <w:pStyle w:val="ConsPlusNormal"/>
        <w:contextualSpacing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  <w:outlineLvl w:val="1"/>
      </w:pPr>
      <w:bookmarkStart w:id="4" w:name="P67"/>
      <w:bookmarkEnd w:id="4"/>
      <w:r>
        <w:t>3. КРИТЕРИИ КОНКУРСНОГО ОТБОРА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>3.1. Конкурсный отбор проектов (далее - конкурс) проводится на основании следующих критериев отбора: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а) соответствие представленных изделий народных художественных </w:t>
      </w:r>
      <w:proofErr w:type="gramStart"/>
      <w:r>
        <w:t>промыслов</w:t>
      </w:r>
      <w:proofErr w:type="gramEnd"/>
      <w:r>
        <w:t xml:space="preserve"> объявленным условиям конкурса;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б) наличие материально-технических и кадровых ресурсов субъекта предпринимательства;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в) творческое своеобразие, художественная ценность и актуальность конечного результата проекта, целесообразность его практического применения;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г) обеспечение развития народных художественных промыслов, создание условий для приобщения населения к народным художественным промыслам, организация деятельности мастеров народных художественных промыслов по передаче опыта и традиций народных художественных промыслов для разных возрастных категорий граждан, проживающих на территории Республики Татарстан;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д) изготовление представленных изделий народных художественных промыслов в </w:t>
      </w:r>
      <w:proofErr w:type="gramStart"/>
      <w:r>
        <w:t>местах</w:t>
      </w:r>
      <w:proofErr w:type="gramEnd"/>
      <w:r>
        <w:t xml:space="preserve"> традиционного бытования народного художественного промысла;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е) экономическая целесообразность проекта и его эффективность;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ж) опыт работы в области народных художественных промыслов не менее одного года с момента государственной регистрации юридического лица либо физического лица в качестве индивидуального предпринимателя в установленном законодательством порядке.</w:t>
      </w:r>
    </w:p>
    <w:p w:rsidR="00001B70" w:rsidRDefault="00001B70" w:rsidP="00001B70">
      <w:pPr>
        <w:pStyle w:val="ConsPlusNormal"/>
        <w:contextualSpacing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  <w:outlineLvl w:val="1"/>
      </w:pPr>
      <w:r>
        <w:t>4. ПОРЯДОК ФОРМИРОВАНИЯ И ДЕЯТЕЛЬНОСТИ КОНКУРСНОЙ КОМИССИИ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 xml:space="preserve">4.1. Конкурсная комиссия формируется приказом министра культуры Республики Татарстан в </w:t>
      </w:r>
      <w:proofErr w:type="gramStart"/>
      <w:r>
        <w:t>количестве</w:t>
      </w:r>
      <w:proofErr w:type="gramEnd"/>
      <w:r>
        <w:t xml:space="preserve"> 9 человек из числа представителей органов исполнительной власти Республики Татарстан, некоммерческих организаций, общественности.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Членами комиссии не могут быть лица, лично заинтересованные в результатах конкурса (в том числе подавшие заявки на участие в конкурсе либо состоящие в штате организаций, подавших указанные заявки), либо лица, на которых способны оказывать влияние участники конкурса.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lastRenderedPageBreak/>
        <w:t>4.2. Работа конкурсной комиссии осуществляется на ее заседаниях. Заседание считается правомочным, если на нем присутствуют более половины от общего числа членов конкурсной комиссии.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4.3. Решения конкурсной комиссии принимаются путем открытого голосования простым большинством голосов. В случае равенства голосов решающим является голос председателя конкурсной комиссии.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4.4. Для координации организационно-технической деятельности, подготовки заседаний и ведения документации председателем конкурсной комиссии назначается ответственный секретарь.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4.5. Ответственный секретарь конкурсной комиссии выполняет следующие функции: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принимает и регистрирует конкурсные заявки в </w:t>
      </w:r>
      <w:proofErr w:type="gramStart"/>
      <w:r>
        <w:t>порядке</w:t>
      </w:r>
      <w:proofErr w:type="gramEnd"/>
      <w:r>
        <w:t xml:space="preserve"> их поступления;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готовит материалы для их рассмотрения на заседании конкурсной комиссии и организует их хранение;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оформляет протоколы заседаний конкурсной комиссии.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Ответственный секретарь конкурсной комиссии не входит в ее состав и участвует в заседаниях без права голоса.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5" w:name="P91"/>
      <w:bookmarkEnd w:id="5"/>
      <w:r>
        <w:t>4.6. Протоколы заседаний конкурсной комиссии утверждаются ее председателем в 3-дневный срок со дня проведения заседания и размещаются на официальном сайте Министерства культуры Республики Татарстан в информационно-телекоммуникационной сети Интернет в 5-дневный срок, исчисляемый в рабочих днях, со дня их утверждения.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  <w:outlineLvl w:val="1"/>
      </w:pPr>
      <w:r>
        <w:t>5. ПОРЯДОК ПРОВЕДЕНИЯ КОНКУРСА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>5.1. Объявление о проведении конкурса публикуется на официальном сайте Министерства культуры Республики Татарстан в информационно-телекоммуникационной сети Интернет в 30-дневный срок до окончания приема заявок и содержит сведения о времени, месте и порядке проведения конкурса, времени начала и окончания приема конкурсных заявок.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5.2. Срок приема конкурсных заявок исчисляется со дня публикации объявления о проведении конкурса. В случае если на участие в конкурсе не подана ни одна конкурсная заявка, конкурс признается несостоявшимся.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5.3. Для участия в </w:t>
      </w:r>
      <w:proofErr w:type="gramStart"/>
      <w:r>
        <w:t>конкурсе</w:t>
      </w:r>
      <w:proofErr w:type="gramEnd"/>
      <w:r>
        <w:t xml:space="preserve"> субъект предпринимательства представляет в Министерство культуры Республики Татарстан конкурсную заявку, в состав которой входят следующие документы: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заявка на участие в </w:t>
      </w:r>
      <w:proofErr w:type="gramStart"/>
      <w:r>
        <w:t>конкурсе</w:t>
      </w:r>
      <w:proofErr w:type="gramEnd"/>
      <w:r>
        <w:t xml:space="preserve"> по </w:t>
      </w:r>
      <w:hyperlink w:anchor="P190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уведомление заявителя о том, что он не является получателем аналогичной государственной поддержки на момент подачи конкурсной заявки;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план проекта в </w:t>
      </w:r>
      <w:proofErr w:type="gramStart"/>
      <w:r>
        <w:t>составе</w:t>
      </w:r>
      <w:proofErr w:type="gramEnd"/>
      <w:r>
        <w:t>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анкеты заявителя конкурса по </w:t>
      </w:r>
      <w:hyperlink w:anchor="P227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паспорта проекта по </w:t>
      </w:r>
      <w:hyperlink w:anchor="P318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календарного плана реализации проекта по </w:t>
      </w:r>
      <w:hyperlink w:anchor="P367" w:history="1">
        <w:r>
          <w:rPr>
            <w:color w:val="0000FF"/>
          </w:rPr>
          <w:t>форме</w:t>
        </w:r>
      </w:hyperlink>
      <w:r>
        <w:t xml:space="preserve"> согласно приложению N 4 к настоящему Порядку;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сметы расходов по проекту по </w:t>
      </w:r>
      <w:hyperlink w:anchor="P415" w:history="1">
        <w:r>
          <w:rPr>
            <w:color w:val="0000FF"/>
          </w:rPr>
          <w:t>форме</w:t>
        </w:r>
      </w:hyperlink>
      <w:r>
        <w:t xml:space="preserve"> согласно приложению N 5 к настоящему Порядку.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5.4. Все представляемые формы документов должны быть заполнены по всем пунктам и заверены подписью уполномоченного лица и печатью заявителя (в случаях, когда законодательством Российской Федерации установлена обязанность иметь печать). Все листы конкурсной заявки должны быть прошиты и пронумерованы.</w:t>
      </w:r>
    </w:p>
    <w:p w:rsidR="00001B70" w:rsidRDefault="00001B70" w:rsidP="00001B70">
      <w:pPr>
        <w:pStyle w:val="ConsPlusNormal"/>
        <w:contextualSpacing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15.07.2015 N 516)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5.5. Конкурсная заявка представляется в Министерство культуры Республики Татарстан в бумажном </w:t>
      </w:r>
      <w:proofErr w:type="gramStart"/>
      <w:r>
        <w:t>виде</w:t>
      </w:r>
      <w:proofErr w:type="gramEnd"/>
      <w:r>
        <w:t xml:space="preserve"> в запечатанном конверте. На конверте указываются наименование и адрес заявителя, наименование проекта.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5.6. Отсутствие необходимых документов в </w:t>
      </w:r>
      <w:proofErr w:type="gramStart"/>
      <w:r>
        <w:t>составе</w:t>
      </w:r>
      <w:proofErr w:type="gramEnd"/>
      <w:r>
        <w:t xml:space="preserve"> конкурсной заявки, наличие в документах недостоверных сведений либо сведений, не соответствующих </w:t>
      </w:r>
      <w:hyperlink w:anchor="P61" w:history="1">
        <w:r>
          <w:rPr>
            <w:color w:val="0000FF"/>
          </w:rPr>
          <w:t>пункту 2.1</w:t>
        </w:r>
      </w:hyperlink>
      <w:r>
        <w:t xml:space="preserve"> настоящего Порядка, являются основанием для отказа заявителю в участии в конкурсе.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5.7. Соответствие заявителя требованиям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N 209-ФЗ и настоящего </w:t>
      </w:r>
      <w:r>
        <w:lastRenderedPageBreak/>
        <w:t>Порядка определяется на основании информации, содержащейся в следующих документах: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6" w:name="P110"/>
      <w:bookmarkEnd w:id="6"/>
      <w:r>
        <w:t>а) свидетельства о государственной регистрации субъекта предпринимательства;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7" w:name="P111"/>
      <w:bookmarkEnd w:id="7"/>
      <w:proofErr w:type="gramStart"/>
      <w:r>
        <w:t>б) свидетельства о постановке субъекта предпринимательства на учет в налоговом органе;</w:t>
      </w:r>
      <w:proofErr w:type="gramEnd"/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8" w:name="P112"/>
      <w:bookmarkEnd w:id="8"/>
      <w:r>
        <w:t>в) 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г) копии Устава, заверенной печатью организации (в случаях, когда законодательством Российской Федерации установлена обязанность </w:t>
      </w:r>
      <w:proofErr w:type="gramStart"/>
      <w:r>
        <w:t>иметь</w:t>
      </w:r>
      <w:proofErr w:type="gramEnd"/>
      <w:r>
        <w:t xml:space="preserve"> печать) и подписью руководителя (для юридических лиц);</w:t>
      </w:r>
    </w:p>
    <w:p w:rsidR="00001B70" w:rsidRDefault="00001B70" w:rsidP="00001B70">
      <w:pPr>
        <w:pStyle w:val="ConsPlusNormal"/>
        <w:contextualSpacing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15.07.2015 N 516)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9" w:name="P115"/>
      <w:bookmarkEnd w:id="9"/>
      <w:r>
        <w:t xml:space="preserve">д) справки из налогового органа об отсутствии у субъекта предпринимательства задолженности по налогам и сборам на последнюю отчетную дату (кроме </w:t>
      </w:r>
      <w:proofErr w:type="gramStart"/>
      <w:r>
        <w:t>зарегистрированных</w:t>
      </w:r>
      <w:proofErr w:type="gramEnd"/>
      <w:r>
        <w:t xml:space="preserve"> в текущем отчетном периоде);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е) краткой исторической справки об организации и традициях изготовления народных художественных изделий;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ж) образцов изделий, выполненных в соответствующем </w:t>
      </w:r>
      <w:proofErr w:type="gramStart"/>
      <w:r>
        <w:t>материале</w:t>
      </w:r>
      <w:proofErr w:type="gramEnd"/>
      <w:r>
        <w:t>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В случае непредставления заявителем документов, указанных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1" w:history="1">
        <w:r>
          <w:rPr>
            <w:color w:val="0000FF"/>
          </w:rPr>
          <w:t>"б"</w:t>
        </w:r>
      </w:hyperlink>
      <w:r>
        <w:t xml:space="preserve">, </w:t>
      </w:r>
      <w:hyperlink w:anchor="P112" w:history="1">
        <w:r>
          <w:rPr>
            <w:color w:val="0000FF"/>
          </w:rPr>
          <w:t>"в"</w:t>
        </w:r>
      </w:hyperlink>
      <w:r>
        <w:t xml:space="preserve">, </w:t>
      </w:r>
      <w:hyperlink w:anchor="P115" w:history="1">
        <w:r>
          <w:rPr>
            <w:color w:val="0000FF"/>
          </w:rPr>
          <w:t>"д" пункта 5.7</w:t>
        </w:r>
      </w:hyperlink>
      <w:r>
        <w:t xml:space="preserve"> настоящего Порядка, Министерство культуры Республики Татарстан запрашивает указанные документы в порядке межведомственного информационного взаимодействия в уполномоченном органе государственной власти.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Субъект предпринимательства вправе представить в Министерство культуры Республики Татарстан заверенные в установленном </w:t>
      </w:r>
      <w:proofErr w:type="gramStart"/>
      <w:r>
        <w:t>порядке</w:t>
      </w:r>
      <w:proofErr w:type="gramEnd"/>
      <w:r>
        <w:t xml:space="preserve"> копии указанных документов.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5.8. Информация о настоящем Порядке и формах документов, входящих в состав конкурсной заявки, размещается на официальном сайте Министерства культуры Республики Татарстан в информационно-телекоммуникационной сети Интернет (www.mincult.tatar.ru).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5.9. Все расходы по подготовке конкурсной заявки несет заявитель.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5.10. Конкурсные заявки регистрируются Министерством культуры Республики Татарстан в </w:t>
      </w:r>
      <w:proofErr w:type="gramStart"/>
      <w:r>
        <w:t>порядке</w:t>
      </w:r>
      <w:proofErr w:type="gramEnd"/>
      <w:r>
        <w:t xml:space="preserve"> их поступления в течение 3 дней.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5.11. Конкурсные заявки, полученные по </w:t>
      </w:r>
      <w:proofErr w:type="gramStart"/>
      <w:r>
        <w:t>истечении</w:t>
      </w:r>
      <w:proofErr w:type="gramEnd"/>
      <w:r>
        <w:t xml:space="preserve"> срока их приема, не допускаются к участию в конкурсе.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5.12. Конкурсные заявки, рассмотренные в </w:t>
      </w:r>
      <w:proofErr w:type="gramStart"/>
      <w:r>
        <w:t>соответствии</w:t>
      </w:r>
      <w:proofErr w:type="gramEnd"/>
      <w:r>
        <w:t xml:space="preserve"> с настоящим Порядком, хранятся в Министерстве культуры Республики Татарстан 3 (три) года.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5.13. Вскрытие конвертов с конкурсными заявками и оглашение списка участников конкурса производится в 3-дневный срок со дня окончания приема конкурсных заявок на заседании конкурсной комиссии. Представители заявителей вправе присутствовать на заседании конкурсной комиссии по вскрытию конвертов. В процедуре вскрытия конвертов участвуют все поступившие конкурсные заявки.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5.14. Формирование списка участников конкурса отражается в </w:t>
      </w:r>
      <w:proofErr w:type="gramStart"/>
      <w:r>
        <w:t>протоколе</w:t>
      </w:r>
      <w:proofErr w:type="gramEnd"/>
      <w:r>
        <w:t xml:space="preserve"> заседания конкурсной комиссии по вскрытию конвертов, в котором указывается количество поступивших конкурсных заявок и наименование участников конкурса и проектов. Протокол заседания конкурсной комиссии по вскрытию конвертов оформляется и утверждается в соответствии с </w:t>
      </w:r>
      <w:hyperlink w:anchor="P91" w:history="1">
        <w:r>
          <w:rPr>
            <w:color w:val="0000FF"/>
          </w:rPr>
          <w:t>пунктом 4.6</w:t>
        </w:r>
      </w:hyperlink>
      <w:r>
        <w:t xml:space="preserve"> настоящего Порядка.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5.15. В 14-дневный срок со дня заседания по вскрытию конвертов конкурсная комиссия проводит конкурс и оценивает представленные проекты по 10-балльной шкале (от 0 до 10) по критериям, определенным </w:t>
      </w:r>
      <w:hyperlink w:anchor="P67" w:history="1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5.16. По сумме баллов по каждому критерию конкурсная комиссия формирует рейтинг участников конкурса.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5.17. Размеры грантов дифференцируются в зависимости от запрашиваемой суммы, позиции, занимаемой в рейтинге, и предполагаемых затрат на реализацию проекта согласно представленной смете расходов по проекту, но не превышающих сумму, указанную в </w:t>
      </w:r>
      <w:hyperlink w:anchor="P53" w:history="1">
        <w:r>
          <w:rPr>
            <w:color w:val="0000FF"/>
          </w:rPr>
          <w:t>пункте 1.5</w:t>
        </w:r>
      </w:hyperlink>
      <w:r>
        <w:t xml:space="preserve"> настоящего Порядка.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5.18. Конкурсная комиссия на основании рейтинга в 2-дневный срок формирует список победителей с указанием размера предоставляемого гранта. Список победителей с указанием размера предоставляемого гранта утверждается приказом Министерства культуры Республики Татарстан в течение 3 рабочих дней.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lastRenderedPageBreak/>
        <w:t>5.19. Список победителей конкурса размещается на официальном сайте Министерства культуры Республики Татарстан в информационно-телекоммуникационной сети Интернет в 5-дневный срок, исчисляемый в рабочих днях, со дня его утверждения.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  <w:outlineLvl w:val="1"/>
      </w:pPr>
      <w:r>
        <w:t>6. ПОРЯДОК ВЫПЛАТЫ СРЕДСТВ ПОЛУЧАТЕЛЯМ ГРАНТОВ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>6.1. Гранты предоставляются Министерством культуры Республики Татарстан путем перечисления денежных средств на расчетные счета получателей грантов на основании соглашения о предоставлении гранта по форме, утверждаемой Министерством культуры Республики Татарстан.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6.2. Предоставление гранта осуществляется на основании соглашения, заключенного Министерством культуры Республики Татарстан с получателем гранта, в котором предусматриваются: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а) виды расходов, связанных с реализацией проекта, финансовое обеспечение и (или) возмещение которых осуществляется за счет гранта;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proofErr w:type="gramStart"/>
      <w:r>
        <w:t>б) порядок перечисления гранта;</w:t>
      </w:r>
      <w:proofErr w:type="gramEnd"/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в) размер гранта;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г) оценка результативности использования гранта в соответствии с показателями, определенными соглашением;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д) порядок возврата сумм, использованных получателем гранта, в </w:t>
      </w:r>
      <w:proofErr w:type="gramStart"/>
      <w:r>
        <w:t>случае</w:t>
      </w:r>
      <w:proofErr w:type="gramEnd"/>
      <w:r>
        <w:t xml:space="preserve"> установления по итогам проверок, проведенных Министерством финансов Республики Татарстан и Министерством культуры Республики Татарстан, фактов нецелевого использования гранта и нарушения условий, установленных настоящим Порядком и соглашением;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е) случаи возврата в текущем финансовом году остатков гранта, не использованных в отчетном финансовом году;</w:t>
      </w:r>
    </w:p>
    <w:p w:rsidR="00001B70" w:rsidRDefault="00001B70" w:rsidP="00001B70">
      <w:pPr>
        <w:pStyle w:val="ConsPlusNormal"/>
        <w:contextualSpacing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07.10.2016 N 720)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ж) порядок и сроки представления отчетности об использовании гранта;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з) согласие получателя гранта на осуществление Министерством культуры Республики Татарстан и Министерством финансов Республики Татарстан проверок соблюдения получателями грантов условий, целей и порядка их предоставления, определенных в </w:t>
      </w:r>
      <w:proofErr w:type="gramStart"/>
      <w:r>
        <w:t>соглашении</w:t>
      </w:r>
      <w:proofErr w:type="gramEnd"/>
      <w:r>
        <w:t>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proofErr w:type="gramStart"/>
      <w:r>
        <w:t>и)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001B70" w:rsidRDefault="00001B70" w:rsidP="00001B70">
      <w:pPr>
        <w:pStyle w:val="ConsPlusNormal"/>
        <w:contextualSpacing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07.10.2016 N 720)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к) запрет на продление срока использования гранта;</w:t>
      </w:r>
    </w:p>
    <w:p w:rsidR="00001B70" w:rsidRDefault="00001B70" w:rsidP="00001B70">
      <w:pPr>
        <w:pStyle w:val="ConsPlusNormal"/>
        <w:contextualSpacing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л) в </w:t>
      </w:r>
      <w:proofErr w:type="gramStart"/>
      <w:r>
        <w:t>случае</w:t>
      </w:r>
      <w:proofErr w:type="gramEnd"/>
      <w:r>
        <w:t xml:space="preserve"> экономии средств при реализации проекта возврат части гранта в объеме, определенном с учетом размера </w:t>
      </w:r>
      <w:proofErr w:type="spellStart"/>
      <w:r>
        <w:t>софинансирования</w:t>
      </w:r>
      <w:proofErr w:type="spellEnd"/>
      <w:r>
        <w:t xml:space="preserve"> проекта за счет собственных средств получателя гранта, установленного в соответствии с </w:t>
      </w:r>
      <w:hyperlink w:anchor="P64" w:history="1">
        <w:r>
          <w:rPr>
            <w:color w:val="0000FF"/>
          </w:rPr>
          <w:t>абзацем четвертым пункта 2.1</w:t>
        </w:r>
      </w:hyperlink>
      <w:r>
        <w:t xml:space="preserve"> настоящего Порядка.</w:t>
      </w:r>
    </w:p>
    <w:p w:rsidR="00001B70" w:rsidRDefault="00001B70" w:rsidP="00001B70">
      <w:pPr>
        <w:pStyle w:val="ConsPlusNormal"/>
        <w:contextualSpacing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6.3. В 30-дневный срок, исчисляемый в рабочих днях, со дня размещения списка победителей на официальном сайте Министерства культуры Республики Татарстан в информационно-телекоммуникационной сети Интернет получатель гранта обязан заключить с Министерством культуры Республики Татарстан соглашение о предоставлении гранта.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  <w:outlineLvl w:val="1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ИСПОЛЬЗОВАНИЕМ ГРАНТОВ</w:t>
      </w:r>
    </w:p>
    <w:p w:rsidR="00001B70" w:rsidRDefault="00001B70" w:rsidP="00001B70">
      <w:pPr>
        <w:pStyle w:val="ConsPlusNormal"/>
        <w:contextualSpacing/>
        <w:jc w:val="center"/>
      </w:pPr>
      <w:r>
        <w:t>И ПОРЯДОК ИХ ВОЗВРАТА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07.10.2016 N 720)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 xml:space="preserve">7.1. </w:t>
      </w:r>
      <w:proofErr w:type="gramStart"/>
      <w:r>
        <w:t xml:space="preserve">Получатель гранта представляет в Министерство культуры Республики Татарстан </w:t>
      </w:r>
      <w:hyperlink w:anchor="P518" w:history="1">
        <w:r>
          <w:rPr>
            <w:color w:val="0000FF"/>
          </w:rPr>
          <w:t>отчет</w:t>
        </w:r>
      </w:hyperlink>
      <w:r>
        <w:t xml:space="preserve"> о целевом использовании гранта и реализации проекта в двух экземплярах по форме согласно </w:t>
      </w:r>
      <w:r>
        <w:lastRenderedPageBreak/>
        <w:t>приложению N 6 к настоящему Порядку и заключение Художественно-экспертного совета Министерства культуры Республики Татарстан по народным художественным промыслам, подтверждающее отнесение изделий к изделиям народных художественных промыслов, в сроки, установленные в соглашении о предоставлении гранта.</w:t>
      </w:r>
      <w:proofErr w:type="gramEnd"/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10" w:name="P160"/>
      <w:bookmarkEnd w:id="10"/>
      <w:r>
        <w:t>7.2. Гранты подлежат возврату в доход бюджета Республики Татарстан в 30-дневный срок, исчисляемый в рабочих днях, со дня получения соответствующего требования Министерства культуры Республики Татарстан в случаях: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невыполнения условий предоставления грантов;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нецелевого использования грантов;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непредставления получателем гранта отчета о целе</w:t>
      </w:r>
      <w:bookmarkStart w:id="11" w:name="_GoBack"/>
      <w:bookmarkEnd w:id="11"/>
      <w:r>
        <w:t>вом использовании гранта и реализации проекта;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proofErr w:type="gramStart"/>
      <w:r>
        <w:t xml:space="preserve">В случае экономии средств при реализации проекта часть гранта в объеме, определенном с учетом размера </w:t>
      </w:r>
      <w:proofErr w:type="spellStart"/>
      <w:r>
        <w:t>софинансирования</w:t>
      </w:r>
      <w:proofErr w:type="spellEnd"/>
      <w:r>
        <w:t xml:space="preserve"> проекта за счет собственных средств получателя гранта, установленного в соответствии с </w:t>
      </w:r>
      <w:hyperlink w:anchor="P64" w:history="1">
        <w:r>
          <w:rPr>
            <w:color w:val="0000FF"/>
          </w:rPr>
          <w:t>абзацем четвертым пункта 2.1</w:t>
        </w:r>
      </w:hyperlink>
      <w:r>
        <w:t xml:space="preserve"> настоящего Порядка, подлежит возврату в доход бюджета Республики Татарстан в 30-дневный срок, исчисляемый в рабочих днях, со дня получения соответствующего требования Министерства культуры Республики Татарстан.</w:t>
      </w:r>
      <w:proofErr w:type="gramEnd"/>
    </w:p>
    <w:p w:rsidR="00001B70" w:rsidRDefault="00001B70" w:rsidP="00001B70">
      <w:pPr>
        <w:pStyle w:val="ConsPlusNormal"/>
        <w:contextualSpacing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12" w:name="P166"/>
      <w:bookmarkEnd w:id="12"/>
      <w:r>
        <w:t xml:space="preserve">7.3. </w:t>
      </w:r>
      <w:proofErr w:type="gramStart"/>
      <w:r>
        <w:t>Не использованный в отчетном финансовом году остаток средств гранта подлежит возврату в доход бюджета Республики Татарстан до 1 февраля года, следующего за отчетным, в случаях, предусмотренных соглашением о предоставлении гранта.</w:t>
      </w:r>
      <w:proofErr w:type="gramEnd"/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7.4. При нарушении получателем гранта сроков возврата гранта, установленных </w:t>
      </w:r>
      <w:hyperlink w:anchor="P160" w:history="1">
        <w:r>
          <w:rPr>
            <w:color w:val="0000FF"/>
          </w:rPr>
          <w:t>пунктами 7.2</w:t>
        </w:r>
      </w:hyperlink>
      <w:r>
        <w:t xml:space="preserve"> и </w:t>
      </w:r>
      <w:hyperlink w:anchor="P166" w:history="1">
        <w:r>
          <w:rPr>
            <w:color w:val="0000FF"/>
          </w:rPr>
          <w:t>7.3</w:t>
        </w:r>
      </w:hyperlink>
      <w:r>
        <w:t xml:space="preserve"> настоящего Порядка, Министерство культуры Республики Татарстан в 10-дневный срок, исчисляемый в календарных днях со дня окончания срока возврата, принимает меры по взысканию грантов в бюджет Республики Татарстан в порядке, установленном законодательством Российской Федерации.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7.5. В соответствии с законодательством Министерство культуры Республики Татарстан и Министерство финансов Республики Татарстан осуществляют проверку соблюдения условий, целей и порядка предоставления грантов получателями грантов.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7.6. Контроль за целевым и результативным использованием гранта осуществляет Министерство культуры Республики Татарстан в </w:t>
      </w:r>
      <w:proofErr w:type="gramStart"/>
      <w:r>
        <w:t>соответствии</w:t>
      </w:r>
      <w:proofErr w:type="gramEnd"/>
      <w:r>
        <w:t xml:space="preserve"> с законодательством.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P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  <w:outlineLvl w:val="1"/>
      </w:pPr>
      <w:r>
        <w:lastRenderedPageBreak/>
        <w:t>Приложение N 1</w:t>
      </w:r>
    </w:p>
    <w:p w:rsidR="00001B70" w:rsidRDefault="00001B70" w:rsidP="00001B70">
      <w:pPr>
        <w:pStyle w:val="ConsPlusNormal"/>
        <w:contextualSpacing/>
        <w:jc w:val="right"/>
      </w:pPr>
      <w:r>
        <w:t>к Порядку предоставления</w:t>
      </w:r>
    </w:p>
    <w:p w:rsidR="00001B70" w:rsidRDefault="00001B70" w:rsidP="00001B70">
      <w:pPr>
        <w:pStyle w:val="ConsPlusNormal"/>
        <w:contextualSpacing/>
        <w:jc w:val="right"/>
      </w:pPr>
      <w:r>
        <w:t>грантов Правительства</w:t>
      </w:r>
    </w:p>
    <w:p w:rsidR="00001B70" w:rsidRDefault="00001B70" w:rsidP="00001B70">
      <w:pPr>
        <w:pStyle w:val="ConsPlusNormal"/>
        <w:contextualSpacing/>
        <w:jc w:val="right"/>
      </w:pPr>
      <w:r>
        <w:t>Республики Татарстан</w:t>
      </w:r>
    </w:p>
    <w:p w:rsidR="00001B70" w:rsidRDefault="00001B70" w:rsidP="00001B70">
      <w:pPr>
        <w:pStyle w:val="ConsPlusNormal"/>
        <w:contextualSpacing/>
        <w:jc w:val="right"/>
      </w:pPr>
      <w:r>
        <w:t>на поддержку субъектов</w:t>
      </w:r>
    </w:p>
    <w:p w:rsidR="00001B70" w:rsidRDefault="00001B70" w:rsidP="00001B70">
      <w:pPr>
        <w:pStyle w:val="ConsPlusNormal"/>
        <w:contextualSpacing/>
        <w:jc w:val="right"/>
      </w:pPr>
      <w:r>
        <w:t>малого и среднего</w:t>
      </w:r>
    </w:p>
    <w:p w:rsidR="00001B70" w:rsidRDefault="00001B70" w:rsidP="00001B70">
      <w:pPr>
        <w:pStyle w:val="ConsPlusNormal"/>
        <w:contextualSpacing/>
        <w:jc w:val="right"/>
      </w:pPr>
      <w:r>
        <w:t>предпринимательства</w:t>
      </w:r>
    </w:p>
    <w:p w:rsidR="00001B70" w:rsidRDefault="00001B70" w:rsidP="00001B70">
      <w:pPr>
        <w:pStyle w:val="ConsPlusNormal"/>
        <w:contextualSpacing/>
        <w:jc w:val="right"/>
      </w:pPr>
      <w:r>
        <w:t xml:space="preserve">в сфере </w:t>
      </w:r>
      <w:proofErr w:type="gramStart"/>
      <w:r>
        <w:t>народных</w:t>
      </w:r>
      <w:proofErr w:type="gramEnd"/>
    </w:p>
    <w:p w:rsidR="00001B70" w:rsidRDefault="00001B70" w:rsidP="00001B70">
      <w:pPr>
        <w:pStyle w:val="ConsPlusNormal"/>
        <w:contextualSpacing/>
        <w:jc w:val="right"/>
      </w:pPr>
      <w:r>
        <w:t>художественных промыслов</w:t>
      </w:r>
    </w:p>
    <w:p w:rsidR="00001B70" w:rsidRDefault="00001B70" w:rsidP="00001B70">
      <w:pPr>
        <w:pStyle w:val="ConsPlusNormal"/>
        <w:contextualSpacing/>
        <w:jc w:val="center"/>
      </w:pPr>
    </w:p>
    <w:p w:rsidR="00001B70" w:rsidRDefault="00001B70" w:rsidP="00001B70">
      <w:pPr>
        <w:pStyle w:val="ConsPlusNormal"/>
        <w:contextualSpacing/>
        <w:jc w:val="center"/>
      </w:pPr>
      <w:r>
        <w:t>Список изменяющих документов</w:t>
      </w:r>
    </w:p>
    <w:p w:rsidR="00001B70" w:rsidRDefault="00001B70" w:rsidP="00001B70">
      <w:pPr>
        <w:pStyle w:val="ConsPlusNormal"/>
        <w:contextualSpacing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07.10.2016 N 720)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</w:pPr>
      <w:r>
        <w:t>Форма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bookmarkStart w:id="13" w:name="P190"/>
      <w:bookmarkEnd w:id="13"/>
      <w:r>
        <w:t>ЗАЯВКА</w:t>
      </w:r>
    </w:p>
    <w:p w:rsidR="00001B70" w:rsidRDefault="00001B70" w:rsidP="00001B70">
      <w:pPr>
        <w:pStyle w:val="ConsPlusNormal"/>
        <w:contextualSpacing/>
        <w:jc w:val="center"/>
      </w:pPr>
      <w:r>
        <w:t>НА УЧАСТИЕ В КОНКУРСЕ ПРОЕКТОВ</w:t>
      </w:r>
    </w:p>
    <w:p w:rsidR="00001B70" w:rsidRDefault="00001B70" w:rsidP="00001B70">
      <w:pPr>
        <w:pStyle w:val="ConsPlusNormal"/>
        <w:contextualSpacing/>
        <w:jc w:val="center"/>
      </w:pPr>
      <w:r>
        <w:t>СУБЪЕКТОВ МАЛОГО И СРЕДНЕГО ПРЕДПРИНИМАТЕЛЬСТВА</w:t>
      </w:r>
    </w:p>
    <w:p w:rsidR="00001B70" w:rsidRDefault="00001B70" w:rsidP="00001B70">
      <w:pPr>
        <w:pStyle w:val="ConsPlusNormal"/>
        <w:contextualSpacing/>
        <w:jc w:val="center"/>
      </w:pPr>
      <w:r>
        <w:t>В СФЕРЕ НАРОДНЫХ ХУДОЖЕСТВЕННЫХ ПРОМЫСЛОВ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_________________________________________________________________________,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(наименование заявителя)</w:t>
      </w:r>
    </w:p>
    <w:p w:rsidR="00001B70" w:rsidRDefault="00001B70" w:rsidP="00001B70">
      <w:pPr>
        <w:pStyle w:val="ConsPlusNonformat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ИНН _______________________, КПП __________________, ОГРН ________________</w:t>
      </w:r>
    </w:p>
    <w:p w:rsidR="00001B70" w:rsidRDefault="00001B70" w:rsidP="00001B70">
      <w:pPr>
        <w:pStyle w:val="ConsPlusNonformat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Наименование представляемого проекта: ____________________________________</w:t>
      </w:r>
    </w:p>
    <w:p w:rsidR="00001B70" w:rsidRDefault="00001B70" w:rsidP="00001B70">
      <w:pPr>
        <w:pStyle w:val="ConsPlusNonformat"/>
        <w:contextualSpacing/>
        <w:jc w:val="both"/>
      </w:pPr>
      <w:r>
        <w:t>_________________________________________________________________________.</w:t>
      </w:r>
    </w:p>
    <w:p w:rsidR="00001B70" w:rsidRDefault="00001B70" w:rsidP="00001B70">
      <w:pPr>
        <w:pStyle w:val="ConsPlusNonformat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Содержание, обоснование сроков и стоимости проекта приведены в прилагаемых</w:t>
      </w:r>
    </w:p>
    <w:p w:rsidR="00001B70" w:rsidRDefault="00001B70" w:rsidP="00001B70">
      <w:pPr>
        <w:pStyle w:val="ConsPlusNonformat"/>
        <w:contextualSpacing/>
        <w:jc w:val="both"/>
      </w:pPr>
      <w:proofErr w:type="gramStart"/>
      <w:r>
        <w:t>документах</w:t>
      </w:r>
      <w:proofErr w:type="gramEnd"/>
      <w:r>
        <w:t>. Достоверность представленной информации гарантирую.</w:t>
      </w:r>
    </w:p>
    <w:p w:rsidR="00001B70" w:rsidRDefault="00001B70" w:rsidP="00001B70">
      <w:pPr>
        <w:pStyle w:val="ConsPlusNonformat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Руководитель        ______________       ______________________</w:t>
      </w:r>
    </w:p>
    <w:p w:rsidR="00001B70" w:rsidRDefault="00001B70" w:rsidP="00001B70">
      <w:pPr>
        <w:pStyle w:val="ConsPlusNonformat"/>
        <w:contextualSpacing/>
        <w:jc w:val="both"/>
      </w:pPr>
      <w:r>
        <w:t>заявителя            (подпись)           (расшифровка подписи)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                         М.П. (при наличии)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P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  <w:outlineLvl w:val="1"/>
      </w:pPr>
      <w:r>
        <w:lastRenderedPageBreak/>
        <w:t>Приложение N 2</w:t>
      </w:r>
    </w:p>
    <w:p w:rsidR="00001B70" w:rsidRDefault="00001B70" w:rsidP="00001B70">
      <w:pPr>
        <w:pStyle w:val="ConsPlusNormal"/>
        <w:contextualSpacing/>
        <w:jc w:val="right"/>
      </w:pPr>
      <w:r>
        <w:t>к Порядку предоставления</w:t>
      </w:r>
    </w:p>
    <w:p w:rsidR="00001B70" w:rsidRDefault="00001B70" w:rsidP="00001B70">
      <w:pPr>
        <w:pStyle w:val="ConsPlusNormal"/>
        <w:contextualSpacing/>
        <w:jc w:val="right"/>
      </w:pPr>
      <w:r>
        <w:t>грантов Правительства</w:t>
      </w:r>
    </w:p>
    <w:p w:rsidR="00001B70" w:rsidRDefault="00001B70" w:rsidP="00001B70">
      <w:pPr>
        <w:pStyle w:val="ConsPlusNormal"/>
        <w:contextualSpacing/>
        <w:jc w:val="right"/>
      </w:pPr>
      <w:r>
        <w:t>Республики Татарстан</w:t>
      </w:r>
    </w:p>
    <w:p w:rsidR="00001B70" w:rsidRDefault="00001B70" w:rsidP="00001B70">
      <w:pPr>
        <w:pStyle w:val="ConsPlusNormal"/>
        <w:contextualSpacing/>
        <w:jc w:val="right"/>
      </w:pPr>
      <w:r>
        <w:t>на поддержку субъектов</w:t>
      </w:r>
    </w:p>
    <w:p w:rsidR="00001B70" w:rsidRDefault="00001B70" w:rsidP="00001B70">
      <w:pPr>
        <w:pStyle w:val="ConsPlusNormal"/>
        <w:contextualSpacing/>
        <w:jc w:val="right"/>
      </w:pPr>
      <w:r>
        <w:t>малого и среднего</w:t>
      </w:r>
    </w:p>
    <w:p w:rsidR="00001B70" w:rsidRDefault="00001B70" w:rsidP="00001B70">
      <w:pPr>
        <w:pStyle w:val="ConsPlusNormal"/>
        <w:contextualSpacing/>
        <w:jc w:val="right"/>
      </w:pPr>
      <w:r>
        <w:t>предпринимательства</w:t>
      </w:r>
    </w:p>
    <w:p w:rsidR="00001B70" w:rsidRDefault="00001B70" w:rsidP="00001B70">
      <w:pPr>
        <w:pStyle w:val="ConsPlusNormal"/>
        <w:contextualSpacing/>
        <w:jc w:val="right"/>
      </w:pPr>
      <w:r>
        <w:t xml:space="preserve">в сфере </w:t>
      </w:r>
      <w:proofErr w:type="gramStart"/>
      <w:r>
        <w:t>народных</w:t>
      </w:r>
      <w:proofErr w:type="gramEnd"/>
    </w:p>
    <w:p w:rsidR="00001B70" w:rsidRDefault="00001B70" w:rsidP="00001B70">
      <w:pPr>
        <w:pStyle w:val="ConsPlusNormal"/>
        <w:contextualSpacing/>
        <w:jc w:val="right"/>
      </w:pPr>
      <w:r>
        <w:t>художественных промыслов</w:t>
      </w:r>
    </w:p>
    <w:p w:rsidR="00001B70" w:rsidRDefault="00001B70" w:rsidP="00001B70">
      <w:pPr>
        <w:pStyle w:val="ConsPlusNormal"/>
        <w:contextualSpacing/>
        <w:jc w:val="center"/>
      </w:pPr>
    </w:p>
    <w:p w:rsidR="00001B70" w:rsidRDefault="00001B70" w:rsidP="00001B70">
      <w:pPr>
        <w:pStyle w:val="ConsPlusNormal"/>
        <w:contextualSpacing/>
        <w:jc w:val="center"/>
      </w:pPr>
      <w:r>
        <w:t>Список изменяющих документов</w:t>
      </w:r>
    </w:p>
    <w:p w:rsidR="00001B70" w:rsidRDefault="00001B70" w:rsidP="00001B70">
      <w:pPr>
        <w:pStyle w:val="ConsPlusNormal"/>
        <w:contextualSpacing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bookmarkStart w:id="14" w:name="P227"/>
      <w:bookmarkEnd w:id="14"/>
      <w:r>
        <w:t>АНКЕТА ЗАЯВИТЕЛЯ</w:t>
      </w:r>
    </w:p>
    <w:p w:rsidR="00001B70" w:rsidRDefault="00001B70" w:rsidP="00001B70">
      <w:pPr>
        <w:pStyle w:val="ConsPlusNormal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572"/>
      </w:tblGrid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Наименование показателя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Данные заявителя</w:t>
            </w: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3</w:t>
            </w: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Наименование проекта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Цель и задачи проекта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Запрашиваемая сумма гранта, тыс. рублей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Полное наименование заявителя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ИНН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КПП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ОГРН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ОКПО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 xml:space="preserve">Вид деятельности по </w:t>
            </w:r>
            <w:hyperlink r:id="rId37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Место нахождения и адрес юридического лица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Фактический адрес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Дата государственной регистрации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Опыт работы в области народных художественных промыслов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14.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Руководитель заявителя (Ф.И.О., должность, контактные реквизиты)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Главный бухгалтер (Ф.И.О., контактные реквизиты)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16.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Руководитель проекта (Ф.И.О., должность, контактные реквизиты)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lastRenderedPageBreak/>
              <w:t>17.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Ответственный исполнитель (Ф.И.О., должность, контактные реквизиты)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18.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Целевая аудитория и география участников проекта, численный состав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567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20.</w:t>
            </w:r>
          </w:p>
        </w:tc>
        <w:tc>
          <w:tcPr>
            <w:tcW w:w="4535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Сроки реализации проекта</w:t>
            </w:r>
          </w:p>
        </w:tc>
        <w:tc>
          <w:tcPr>
            <w:tcW w:w="35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</w:tbl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Руководитель</w:t>
      </w:r>
    </w:p>
    <w:p w:rsidR="00001B70" w:rsidRDefault="00001B70" w:rsidP="00001B70">
      <w:pPr>
        <w:pStyle w:val="ConsPlusNonformat"/>
        <w:contextualSpacing/>
        <w:jc w:val="both"/>
      </w:pPr>
      <w:r>
        <w:t>заявителя              ______________   __________________________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(подпись)        (расшифровка подписи)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                  М.П. (при наличии)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Pr="00001B70" w:rsidRDefault="00001B70" w:rsidP="00001B70">
      <w:pPr>
        <w:pStyle w:val="ConsPlusNormal"/>
        <w:contextualSpacing/>
        <w:jc w:val="both"/>
        <w:rPr>
          <w:lang w:val="en-US"/>
        </w:rPr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  <w:outlineLvl w:val="1"/>
      </w:pPr>
      <w:r>
        <w:lastRenderedPageBreak/>
        <w:t>Приложение N 3</w:t>
      </w:r>
    </w:p>
    <w:p w:rsidR="00001B70" w:rsidRDefault="00001B70" w:rsidP="00001B70">
      <w:pPr>
        <w:pStyle w:val="ConsPlusNormal"/>
        <w:contextualSpacing/>
        <w:jc w:val="right"/>
      </w:pPr>
      <w:r>
        <w:t>к Порядку предоставления</w:t>
      </w:r>
    </w:p>
    <w:p w:rsidR="00001B70" w:rsidRDefault="00001B70" w:rsidP="00001B70">
      <w:pPr>
        <w:pStyle w:val="ConsPlusNormal"/>
        <w:contextualSpacing/>
        <w:jc w:val="right"/>
      </w:pPr>
      <w:r>
        <w:t>грантов Правительства</w:t>
      </w:r>
    </w:p>
    <w:p w:rsidR="00001B70" w:rsidRDefault="00001B70" w:rsidP="00001B70">
      <w:pPr>
        <w:pStyle w:val="ConsPlusNormal"/>
        <w:contextualSpacing/>
        <w:jc w:val="right"/>
      </w:pPr>
      <w:r>
        <w:t>Республики Татарстан</w:t>
      </w:r>
    </w:p>
    <w:p w:rsidR="00001B70" w:rsidRDefault="00001B70" w:rsidP="00001B70">
      <w:pPr>
        <w:pStyle w:val="ConsPlusNormal"/>
        <w:contextualSpacing/>
        <w:jc w:val="right"/>
      </w:pPr>
      <w:r>
        <w:t>на поддержку субъектов</w:t>
      </w:r>
    </w:p>
    <w:p w:rsidR="00001B70" w:rsidRDefault="00001B70" w:rsidP="00001B70">
      <w:pPr>
        <w:pStyle w:val="ConsPlusNormal"/>
        <w:contextualSpacing/>
        <w:jc w:val="right"/>
      </w:pPr>
      <w:r>
        <w:t>малого и среднего</w:t>
      </w:r>
    </w:p>
    <w:p w:rsidR="00001B70" w:rsidRDefault="00001B70" w:rsidP="00001B70">
      <w:pPr>
        <w:pStyle w:val="ConsPlusNormal"/>
        <w:contextualSpacing/>
        <w:jc w:val="right"/>
      </w:pPr>
      <w:r>
        <w:t>предпринимательства</w:t>
      </w:r>
    </w:p>
    <w:p w:rsidR="00001B70" w:rsidRDefault="00001B70" w:rsidP="00001B70">
      <w:pPr>
        <w:pStyle w:val="ConsPlusNormal"/>
        <w:contextualSpacing/>
        <w:jc w:val="right"/>
      </w:pPr>
      <w:r>
        <w:t xml:space="preserve">в сфере </w:t>
      </w:r>
      <w:proofErr w:type="gramStart"/>
      <w:r>
        <w:t>народных</w:t>
      </w:r>
      <w:proofErr w:type="gramEnd"/>
    </w:p>
    <w:p w:rsidR="00001B70" w:rsidRDefault="00001B70" w:rsidP="00001B70">
      <w:pPr>
        <w:pStyle w:val="ConsPlusNormal"/>
        <w:contextualSpacing/>
        <w:jc w:val="right"/>
      </w:pPr>
      <w:r>
        <w:t>художественных промыслов</w:t>
      </w:r>
    </w:p>
    <w:p w:rsidR="00001B70" w:rsidRDefault="00001B70" w:rsidP="00001B70">
      <w:pPr>
        <w:pStyle w:val="ConsPlusNormal"/>
        <w:contextualSpacing/>
        <w:jc w:val="center"/>
      </w:pPr>
    </w:p>
    <w:p w:rsidR="00001B70" w:rsidRDefault="00001B70" w:rsidP="00001B70">
      <w:pPr>
        <w:pStyle w:val="ConsPlusNormal"/>
        <w:contextualSpacing/>
        <w:jc w:val="center"/>
      </w:pPr>
      <w:r>
        <w:t>Список изменяющих документов</w:t>
      </w:r>
    </w:p>
    <w:p w:rsidR="00001B70" w:rsidRDefault="00001B70" w:rsidP="00001B70">
      <w:pPr>
        <w:pStyle w:val="ConsPlusNormal"/>
        <w:contextualSpacing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bookmarkStart w:id="15" w:name="P318"/>
      <w:bookmarkEnd w:id="15"/>
      <w:r>
        <w:t>ПАСПОРТ ПРОЕКТА</w:t>
      </w:r>
    </w:p>
    <w:p w:rsidR="00001B70" w:rsidRDefault="00001B70" w:rsidP="00001B70">
      <w:pPr>
        <w:pStyle w:val="ConsPlusNormal"/>
        <w:contextualSpacing/>
        <w:jc w:val="center"/>
      </w:pPr>
      <w:r>
        <w:t>___________________________________________________________</w:t>
      </w:r>
    </w:p>
    <w:p w:rsidR="00001B70" w:rsidRDefault="00001B70" w:rsidP="00001B70">
      <w:pPr>
        <w:pStyle w:val="ConsPlusNormal"/>
        <w:contextualSpacing/>
        <w:jc w:val="center"/>
      </w:pPr>
      <w:r>
        <w:t>(наименование проекта)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>1. Краткое описание проекта и его целей (не более 150 слов, новизна, конкретное применение результатов проекта, перспективы использования и другое).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2. Планируемые индикаторы результативности использования гранта (указываются планируемые индикаторы экономического и социального эффекта по конкретному проекту):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экономические индикаторы: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увеличение объема производства и реализации продукции (на 10 процентов),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уменьшение себестоимости продукции,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модернизация производства,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социальные индикаторы: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создание новых рабочих мест,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развитие новых направлений деятельности организации,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увеличение количества участия в </w:t>
      </w:r>
      <w:proofErr w:type="gramStart"/>
      <w:r>
        <w:t>выставках-продажах</w:t>
      </w:r>
      <w:proofErr w:type="gramEnd"/>
      <w:r>
        <w:t xml:space="preserve"> (на 10 процентов).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3. Сертификация производства и продукции (наличие сертификатов, наличие обязательных требований законодательства Российской Федерации по сертификации производства и продукции, планы по сертификации производства и продукции).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4. Наличие собственных основных средств для реализации проекта (машины и оборудование, здания и сооружения, земельные участки и т.д.).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5. Наличие технической возможности реализации проекта (наличие необходимых технических условий для организации производства - </w:t>
      </w:r>
      <w:proofErr w:type="spellStart"/>
      <w:r>
        <w:t>техприсоединения</w:t>
      </w:r>
      <w:proofErr w:type="spellEnd"/>
      <w:r>
        <w:t>, наличие требуемой мощности и т.д.).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6. Место реализации проекта.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7. Срок реализации проекта, месяцев.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8. Полная стоимость проекта, тыс. рублей.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9. Требуемое финансирование, тыс. рублей.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10. Предполагаемые источники финансирования.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 xml:space="preserve">11. Финансировался ли данный проект из других источников (если финансировался, то кем и в </w:t>
      </w:r>
      <w:proofErr w:type="gramStart"/>
      <w:r>
        <w:t>каком</w:t>
      </w:r>
      <w:proofErr w:type="gramEnd"/>
      <w:r>
        <w:t xml:space="preserve"> объеме).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r>
        <w:t>12. Руководитель проекта (Ф.И.О., должность, подпись).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Руководитель</w:t>
      </w:r>
    </w:p>
    <w:p w:rsidR="00001B70" w:rsidRDefault="00001B70" w:rsidP="00001B70">
      <w:pPr>
        <w:pStyle w:val="ConsPlusNonformat"/>
        <w:contextualSpacing/>
        <w:jc w:val="both"/>
      </w:pPr>
      <w:r>
        <w:t>заявителя              ______________   __________________________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(подпись)        (расшифровка подписи)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                 М.П. (при наличии)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Pr="00001B70" w:rsidRDefault="00001B70" w:rsidP="00001B70">
      <w:pPr>
        <w:contextualSpacing/>
        <w:rPr>
          <w:lang w:val="en-US"/>
        </w:rPr>
        <w:sectPr w:rsidR="00001B70" w:rsidRPr="00001B70" w:rsidSect="007B2B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B70" w:rsidRDefault="00001B70" w:rsidP="00001B70">
      <w:pPr>
        <w:pStyle w:val="ConsPlusNormal"/>
        <w:contextualSpacing/>
        <w:jc w:val="right"/>
        <w:outlineLvl w:val="1"/>
      </w:pPr>
      <w:r>
        <w:lastRenderedPageBreak/>
        <w:t>Приложение N 4</w:t>
      </w:r>
    </w:p>
    <w:p w:rsidR="00001B70" w:rsidRDefault="00001B70" w:rsidP="00001B70">
      <w:pPr>
        <w:pStyle w:val="ConsPlusNormal"/>
        <w:contextualSpacing/>
        <w:jc w:val="right"/>
      </w:pPr>
      <w:r>
        <w:t>к Порядку предоставления</w:t>
      </w:r>
    </w:p>
    <w:p w:rsidR="00001B70" w:rsidRDefault="00001B70" w:rsidP="00001B70">
      <w:pPr>
        <w:pStyle w:val="ConsPlusNormal"/>
        <w:contextualSpacing/>
        <w:jc w:val="right"/>
      </w:pPr>
      <w:r>
        <w:t>грантов Правительства</w:t>
      </w:r>
    </w:p>
    <w:p w:rsidR="00001B70" w:rsidRDefault="00001B70" w:rsidP="00001B70">
      <w:pPr>
        <w:pStyle w:val="ConsPlusNormal"/>
        <w:contextualSpacing/>
        <w:jc w:val="right"/>
      </w:pPr>
      <w:r>
        <w:t>Республики Татарстан</w:t>
      </w:r>
    </w:p>
    <w:p w:rsidR="00001B70" w:rsidRDefault="00001B70" w:rsidP="00001B70">
      <w:pPr>
        <w:pStyle w:val="ConsPlusNormal"/>
        <w:contextualSpacing/>
        <w:jc w:val="right"/>
      </w:pPr>
      <w:r>
        <w:t>на поддержку субъектов</w:t>
      </w:r>
    </w:p>
    <w:p w:rsidR="00001B70" w:rsidRDefault="00001B70" w:rsidP="00001B70">
      <w:pPr>
        <w:pStyle w:val="ConsPlusNormal"/>
        <w:contextualSpacing/>
        <w:jc w:val="right"/>
      </w:pPr>
      <w:r>
        <w:t>малого и среднего</w:t>
      </w:r>
    </w:p>
    <w:p w:rsidR="00001B70" w:rsidRDefault="00001B70" w:rsidP="00001B70">
      <w:pPr>
        <w:pStyle w:val="ConsPlusNormal"/>
        <w:contextualSpacing/>
        <w:jc w:val="right"/>
      </w:pPr>
      <w:r>
        <w:t>предпринимательства</w:t>
      </w:r>
    </w:p>
    <w:p w:rsidR="00001B70" w:rsidRDefault="00001B70" w:rsidP="00001B70">
      <w:pPr>
        <w:pStyle w:val="ConsPlusNormal"/>
        <w:contextualSpacing/>
        <w:jc w:val="right"/>
      </w:pPr>
      <w:r>
        <w:t xml:space="preserve">в сфере </w:t>
      </w:r>
      <w:proofErr w:type="gramStart"/>
      <w:r>
        <w:t>народных</w:t>
      </w:r>
      <w:proofErr w:type="gramEnd"/>
    </w:p>
    <w:p w:rsidR="00001B70" w:rsidRDefault="00001B70" w:rsidP="00001B70">
      <w:pPr>
        <w:pStyle w:val="ConsPlusNormal"/>
        <w:contextualSpacing/>
        <w:jc w:val="right"/>
      </w:pPr>
      <w:r>
        <w:t>художественных промыслов</w:t>
      </w:r>
    </w:p>
    <w:p w:rsidR="00001B70" w:rsidRDefault="00001B70" w:rsidP="00001B70">
      <w:pPr>
        <w:pStyle w:val="ConsPlusNormal"/>
        <w:contextualSpacing/>
        <w:jc w:val="center"/>
      </w:pPr>
    </w:p>
    <w:p w:rsidR="00001B70" w:rsidRDefault="00001B70" w:rsidP="00001B70">
      <w:pPr>
        <w:pStyle w:val="ConsPlusNormal"/>
        <w:contextualSpacing/>
        <w:jc w:val="center"/>
      </w:pPr>
      <w:r>
        <w:t>Список изменяющих документов</w:t>
      </w:r>
    </w:p>
    <w:p w:rsidR="00001B70" w:rsidRDefault="00001B70" w:rsidP="00001B70">
      <w:pPr>
        <w:pStyle w:val="ConsPlusNormal"/>
        <w:contextualSpacing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07.10.2016 N 720)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</w:pPr>
      <w:r>
        <w:t>Форма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bookmarkStart w:id="16" w:name="P367"/>
      <w:bookmarkEnd w:id="16"/>
      <w:r>
        <w:t>КАЛЕНДАРНЫЙ ПЛАН РЕАЛИЗАЦИИ ПРОЕКТА</w:t>
      </w:r>
    </w:p>
    <w:p w:rsidR="00001B70" w:rsidRDefault="00001B70" w:rsidP="00001B70">
      <w:pPr>
        <w:pStyle w:val="ConsPlusNormal"/>
        <w:contextualSpacing/>
        <w:jc w:val="center"/>
      </w:pPr>
      <w:r>
        <w:t>____________________________________________________________</w:t>
      </w:r>
    </w:p>
    <w:p w:rsidR="00001B70" w:rsidRDefault="00001B70" w:rsidP="00001B70">
      <w:pPr>
        <w:pStyle w:val="ConsPlusNormal"/>
        <w:contextualSpacing/>
        <w:jc w:val="center"/>
      </w:pPr>
      <w:r>
        <w:t>(НАИМЕНОВАНИЕ ПРОЕКТА)</w:t>
      </w:r>
    </w:p>
    <w:p w:rsidR="00001B70" w:rsidRDefault="00001B70" w:rsidP="00001B70">
      <w:pPr>
        <w:pStyle w:val="ConsPlusNormal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3172"/>
        <w:gridCol w:w="1951"/>
        <w:gridCol w:w="1670"/>
        <w:gridCol w:w="2162"/>
      </w:tblGrid>
      <w:tr w:rsidR="00001B70">
        <w:tc>
          <w:tcPr>
            <w:tcW w:w="630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2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Наименование работ по проекту и их основных этапов</w:t>
            </w:r>
          </w:p>
        </w:tc>
        <w:tc>
          <w:tcPr>
            <w:tcW w:w="1951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Срок выполнения работ, месяцев</w:t>
            </w:r>
          </w:p>
        </w:tc>
        <w:tc>
          <w:tcPr>
            <w:tcW w:w="1670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Расчетная цена этапа работ, тыс. рублей</w:t>
            </w:r>
          </w:p>
        </w:tc>
        <w:tc>
          <w:tcPr>
            <w:tcW w:w="2162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Форма и вид отчетности</w:t>
            </w:r>
          </w:p>
        </w:tc>
      </w:tr>
      <w:tr w:rsidR="00001B70">
        <w:tc>
          <w:tcPr>
            <w:tcW w:w="630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3172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670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2162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5</w:t>
            </w:r>
          </w:p>
        </w:tc>
      </w:tr>
      <w:tr w:rsidR="00001B70">
        <w:tc>
          <w:tcPr>
            <w:tcW w:w="630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31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95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670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216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630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317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95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670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216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</w:tbl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Руководитель      ______________        ______________________</w:t>
      </w:r>
    </w:p>
    <w:p w:rsidR="00001B70" w:rsidRDefault="00001B70" w:rsidP="00001B70">
      <w:pPr>
        <w:pStyle w:val="ConsPlusNonformat"/>
        <w:contextualSpacing/>
        <w:jc w:val="both"/>
      </w:pPr>
      <w:r>
        <w:t>заявителя            (подпись)          (расшифровка подписи)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                         М.П. (при наличии)</w:t>
      </w:r>
    </w:p>
    <w:p w:rsidR="00001B70" w:rsidRDefault="00001B70" w:rsidP="00001B70">
      <w:pPr>
        <w:contextualSpacing/>
        <w:sectPr w:rsidR="00001B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  <w:outlineLvl w:val="1"/>
      </w:pPr>
      <w:r>
        <w:t>Приложение N 5</w:t>
      </w:r>
    </w:p>
    <w:p w:rsidR="00001B70" w:rsidRDefault="00001B70" w:rsidP="00001B70">
      <w:pPr>
        <w:pStyle w:val="ConsPlusNormal"/>
        <w:contextualSpacing/>
        <w:jc w:val="right"/>
      </w:pPr>
      <w:r>
        <w:t>к Порядку предоставления</w:t>
      </w:r>
    </w:p>
    <w:p w:rsidR="00001B70" w:rsidRDefault="00001B70" w:rsidP="00001B70">
      <w:pPr>
        <w:pStyle w:val="ConsPlusNormal"/>
        <w:contextualSpacing/>
        <w:jc w:val="right"/>
      </w:pPr>
      <w:r>
        <w:t>грантов Правительства</w:t>
      </w:r>
    </w:p>
    <w:p w:rsidR="00001B70" w:rsidRDefault="00001B70" w:rsidP="00001B70">
      <w:pPr>
        <w:pStyle w:val="ConsPlusNormal"/>
        <w:contextualSpacing/>
        <w:jc w:val="right"/>
      </w:pPr>
      <w:r>
        <w:t>Республики Татарстан</w:t>
      </w:r>
    </w:p>
    <w:p w:rsidR="00001B70" w:rsidRDefault="00001B70" w:rsidP="00001B70">
      <w:pPr>
        <w:pStyle w:val="ConsPlusNormal"/>
        <w:contextualSpacing/>
        <w:jc w:val="right"/>
      </w:pPr>
      <w:r>
        <w:t>на поддержку субъектов</w:t>
      </w:r>
    </w:p>
    <w:p w:rsidR="00001B70" w:rsidRDefault="00001B70" w:rsidP="00001B70">
      <w:pPr>
        <w:pStyle w:val="ConsPlusNormal"/>
        <w:contextualSpacing/>
        <w:jc w:val="right"/>
      </w:pPr>
      <w:r>
        <w:t>малого и среднего</w:t>
      </w:r>
    </w:p>
    <w:p w:rsidR="00001B70" w:rsidRDefault="00001B70" w:rsidP="00001B70">
      <w:pPr>
        <w:pStyle w:val="ConsPlusNormal"/>
        <w:contextualSpacing/>
        <w:jc w:val="right"/>
      </w:pPr>
      <w:r>
        <w:t>предпринимательства</w:t>
      </w:r>
    </w:p>
    <w:p w:rsidR="00001B70" w:rsidRDefault="00001B70" w:rsidP="00001B70">
      <w:pPr>
        <w:pStyle w:val="ConsPlusNormal"/>
        <w:contextualSpacing/>
        <w:jc w:val="right"/>
      </w:pPr>
      <w:r>
        <w:t xml:space="preserve">в сфере </w:t>
      </w:r>
      <w:proofErr w:type="gramStart"/>
      <w:r>
        <w:t>народных</w:t>
      </w:r>
      <w:proofErr w:type="gramEnd"/>
    </w:p>
    <w:p w:rsidR="00001B70" w:rsidRDefault="00001B70" w:rsidP="00001B70">
      <w:pPr>
        <w:pStyle w:val="ConsPlusNormal"/>
        <w:contextualSpacing/>
        <w:jc w:val="right"/>
      </w:pPr>
      <w:r>
        <w:t>художественных промыслов</w:t>
      </w:r>
    </w:p>
    <w:p w:rsidR="00001B70" w:rsidRDefault="00001B70" w:rsidP="00001B70">
      <w:pPr>
        <w:pStyle w:val="ConsPlusNormal"/>
        <w:contextualSpacing/>
        <w:jc w:val="center"/>
      </w:pPr>
    </w:p>
    <w:p w:rsidR="00001B70" w:rsidRDefault="00001B70" w:rsidP="00001B70">
      <w:pPr>
        <w:pStyle w:val="ConsPlusNormal"/>
        <w:contextualSpacing/>
        <w:jc w:val="center"/>
      </w:pPr>
      <w:r>
        <w:t>Список изменяющих документов</w:t>
      </w:r>
    </w:p>
    <w:p w:rsidR="00001B70" w:rsidRDefault="00001B70" w:rsidP="00001B70">
      <w:pPr>
        <w:pStyle w:val="ConsPlusNormal"/>
        <w:contextualSpacing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25.05.2017 N 299)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</w:pPr>
      <w:r>
        <w:t>Форма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bookmarkStart w:id="17" w:name="P415"/>
      <w:bookmarkEnd w:id="17"/>
      <w:r>
        <w:t>СМЕТА РАСХОДОВ ПО ПРОЕКТУ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r>
        <w:t>___________________________________________________________</w:t>
      </w:r>
    </w:p>
    <w:p w:rsidR="00001B70" w:rsidRDefault="00001B70" w:rsidP="00001B70">
      <w:pPr>
        <w:pStyle w:val="ConsPlusNormal"/>
        <w:contextualSpacing/>
        <w:jc w:val="center"/>
      </w:pPr>
      <w:r>
        <w:t>(наименование проекта)</w:t>
      </w:r>
    </w:p>
    <w:p w:rsidR="00001B70" w:rsidRDefault="00001B70" w:rsidP="00001B70">
      <w:pPr>
        <w:pStyle w:val="ConsPlusNormal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992"/>
        <w:gridCol w:w="879"/>
        <w:gridCol w:w="993"/>
      </w:tblGrid>
      <w:tr w:rsidR="00001B70">
        <w:tc>
          <w:tcPr>
            <w:tcW w:w="4819" w:type="dxa"/>
            <w:vMerge w:val="restart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Затраты на приобретение оборудования, инструментов и расходных материалов, необходимых для производства изделий народных художественных промыслов</w:t>
            </w:r>
          </w:p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(указывается полный перечень затрат)</w:t>
            </w:r>
          </w:p>
        </w:tc>
        <w:tc>
          <w:tcPr>
            <w:tcW w:w="1134" w:type="dxa"/>
            <w:vMerge w:val="restart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Сумма,</w:t>
            </w:r>
          </w:p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рублей</w:t>
            </w:r>
          </w:p>
        </w:tc>
        <w:tc>
          <w:tcPr>
            <w:tcW w:w="2864" w:type="dxa"/>
            <w:gridSpan w:val="3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Этапы работ</w:t>
            </w:r>
          </w:p>
        </w:tc>
      </w:tr>
      <w:tr w:rsidR="00001B70">
        <w:tc>
          <w:tcPr>
            <w:tcW w:w="4819" w:type="dxa"/>
            <w:vMerge/>
          </w:tcPr>
          <w:p w:rsidR="00001B70" w:rsidRDefault="00001B70" w:rsidP="00001B70">
            <w:pPr>
              <w:contextualSpacing/>
            </w:pPr>
          </w:p>
        </w:tc>
        <w:tc>
          <w:tcPr>
            <w:tcW w:w="1134" w:type="dxa"/>
            <w:vMerge/>
          </w:tcPr>
          <w:p w:rsidR="00001B70" w:rsidRDefault="00001B70" w:rsidP="00001B70">
            <w:pPr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3</w:t>
            </w: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1. Оборудование, планируемое к приобретению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ind w:firstLine="283"/>
              <w:contextualSpacing/>
              <w:jc w:val="both"/>
            </w:pPr>
            <w:r>
              <w:t>1.1.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ind w:firstLine="283"/>
              <w:contextualSpacing/>
              <w:jc w:val="both"/>
            </w:pPr>
            <w:r>
              <w:t>1.2.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2. Инструменты, планируемые к приобретению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ind w:firstLine="283"/>
              <w:contextualSpacing/>
              <w:jc w:val="both"/>
            </w:pPr>
            <w:r>
              <w:t>2.1.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ind w:firstLine="283"/>
              <w:contextualSpacing/>
              <w:jc w:val="both"/>
            </w:pPr>
            <w:r>
              <w:t>2.2.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3. Расходные материалы, планируемые к приобретению (не более 10 процентов от общей суммы гранта)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ind w:firstLine="283"/>
              <w:contextualSpacing/>
              <w:jc w:val="both"/>
            </w:pPr>
            <w:r>
              <w:t>3.1.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ind w:firstLine="283"/>
              <w:contextualSpacing/>
              <w:jc w:val="both"/>
            </w:pPr>
            <w:r>
              <w:t>3.2.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Из них: собственные средства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средства гранта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lastRenderedPageBreak/>
              <w:t>прочие средства (кредиты, займы и т.п.)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4819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 xml:space="preserve">4. Оборудование, имеющееся в </w:t>
            </w:r>
            <w:proofErr w:type="gramStart"/>
            <w:r>
              <w:t>наличии</w:t>
            </w:r>
            <w:proofErr w:type="gramEnd"/>
            <w:r>
              <w:t xml:space="preserve"> (используемое в производстве)</w:t>
            </w:r>
          </w:p>
        </w:tc>
        <w:tc>
          <w:tcPr>
            <w:tcW w:w="113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2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879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993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</w:tbl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Руководитель</w:t>
      </w:r>
    </w:p>
    <w:p w:rsidR="00001B70" w:rsidRDefault="00001B70" w:rsidP="00001B70">
      <w:pPr>
        <w:pStyle w:val="ConsPlusNonformat"/>
        <w:contextualSpacing/>
        <w:jc w:val="both"/>
      </w:pPr>
      <w:r>
        <w:t>заявителя              ______________   __________________________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(подпись)        (расшифровка подписи)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                  М.П. (при наличии)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contextualSpacing/>
        <w:sectPr w:rsidR="00001B70">
          <w:pgSz w:w="11905" w:h="16838"/>
          <w:pgMar w:top="1134" w:right="850" w:bottom="1134" w:left="1701" w:header="0" w:footer="0" w:gutter="0"/>
          <w:cols w:space="720"/>
        </w:sectPr>
      </w:pPr>
    </w:p>
    <w:p w:rsidR="00001B70" w:rsidRDefault="00001B70" w:rsidP="00001B70">
      <w:pPr>
        <w:pStyle w:val="ConsPlusNormal"/>
        <w:contextualSpacing/>
        <w:jc w:val="right"/>
        <w:outlineLvl w:val="1"/>
      </w:pPr>
      <w:r>
        <w:lastRenderedPageBreak/>
        <w:t>Приложение N 6</w:t>
      </w:r>
    </w:p>
    <w:p w:rsidR="00001B70" w:rsidRDefault="00001B70" w:rsidP="00001B70">
      <w:pPr>
        <w:pStyle w:val="ConsPlusNormal"/>
        <w:contextualSpacing/>
        <w:jc w:val="right"/>
      </w:pPr>
      <w:r>
        <w:t>к Порядку предоставления</w:t>
      </w:r>
    </w:p>
    <w:p w:rsidR="00001B70" w:rsidRDefault="00001B70" w:rsidP="00001B70">
      <w:pPr>
        <w:pStyle w:val="ConsPlusNormal"/>
        <w:contextualSpacing/>
        <w:jc w:val="right"/>
      </w:pPr>
      <w:r>
        <w:t>грантов Правительства</w:t>
      </w:r>
    </w:p>
    <w:p w:rsidR="00001B70" w:rsidRDefault="00001B70" w:rsidP="00001B70">
      <w:pPr>
        <w:pStyle w:val="ConsPlusNormal"/>
        <w:contextualSpacing/>
        <w:jc w:val="right"/>
      </w:pPr>
      <w:r>
        <w:t>Республики Татарстан</w:t>
      </w:r>
    </w:p>
    <w:p w:rsidR="00001B70" w:rsidRDefault="00001B70" w:rsidP="00001B70">
      <w:pPr>
        <w:pStyle w:val="ConsPlusNormal"/>
        <w:contextualSpacing/>
        <w:jc w:val="right"/>
      </w:pPr>
      <w:r>
        <w:t>на поддержку субъектов</w:t>
      </w:r>
    </w:p>
    <w:p w:rsidR="00001B70" w:rsidRDefault="00001B70" w:rsidP="00001B70">
      <w:pPr>
        <w:pStyle w:val="ConsPlusNormal"/>
        <w:contextualSpacing/>
        <w:jc w:val="right"/>
      </w:pPr>
      <w:r>
        <w:t>малого и среднего</w:t>
      </w:r>
    </w:p>
    <w:p w:rsidR="00001B70" w:rsidRDefault="00001B70" w:rsidP="00001B70">
      <w:pPr>
        <w:pStyle w:val="ConsPlusNormal"/>
        <w:contextualSpacing/>
        <w:jc w:val="right"/>
      </w:pPr>
      <w:r>
        <w:t>предпринимательства</w:t>
      </w:r>
    </w:p>
    <w:p w:rsidR="00001B70" w:rsidRDefault="00001B70" w:rsidP="00001B70">
      <w:pPr>
        <w:pStyle w:val="ConsPlusNormal"/>
        <w:contextualSpacing/>
        <w:jc w:val="right"/>
      </w:pPr>
      <w:r>
        <w:t xml:space="preserve">в сфере </w:t>
      </w:r>
      <w:proofErr w:type="gramStart"/>
      <w:r>
        <w:t>народных</w:t>
      </w:r>
      <w:proofErr w:type="gramEnd"/>
    </w:p>
    <w:p w:rsidR="00001B70" w:rsidRDefault="00001B70" w:rsidP="00001B70">
      <w:pPr>
        <w:pStyle w:val="ConsPlusNormal"/>
        <w:contextualSpacing/>
        <w:jc w:val="right"/>
      </w:pPr>
      <w:r>
        <w:t>художественных промыслов</w:t>
      </w:r>
    </w:p>
    <w:p w:rsidR="00001B70" w:rsidRDefault="00001B70" w:rsidP="00001B70">
      <w:pPr>
        <w:pStyle w:val="ConsPlusNormal"/>
        <w:contextualSpacing/>
        <w:jc w:val="center"/>
      </w:pPr>
    </w:p>
    <w:p w:rsidR="00001B70" w:rsidRDefault="00001B70" w:rsidP="00001B70">
      <w:pPr>
        <w:pStyle w:val="ConsPlusNormal"/>
        <w:contextualSpacing/>
        <w:jc w:val="center"/>
      </w:pPr>
      <w:r>
        <w:t>Список изменяющих документов</w:t>
      </w:r>
    </w:p>
    <w:p w:rsidR="00001B70" w:rsidRDefault="00001B70" w:rsidP="00001B70">
      <w:pPr>
        <w:pStyle w:val="ConsPlusNormal"/>
        <w:contextualSpacing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07.10.2016 N 720)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right"/>
      </w:pPr>
      <w:r>
        <w:t>Форма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bookmarkStart w:id="18" w:name="P518"/>
      <w:bookmarkEnd w:id="18"/>
      <w:r>
        <w:t>Отчет о целевом использовании гранта и реализации проекта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center"/>
      </w:pPr>
      <w:r>
        <w:t>___________________________________________________________</w:t>
      </w:r>
    </w:p>
    <w:p w:rsidR="00001B70" w:rsidRDefault="00001B70" w:rsidP="00001B70">
      <w:pPr>
        <w:pStyle w:val="ConsPlusNormal"/>
        <w:contextualSpacing/>
        <w:jc w:val="center"/>
      </w:pPr>
      <w:r>
        <w:t>(наименование проекта)</w:t>
      </w:r>
    </w:p>
    <w:p w:rsidR="00001B70" w:rsidRDefault="00001B70" w:rsidP="00001B70">
      <w:pPr>
        <w:pStyle w:val="ConsPlusNormal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61"/>
        <w:gridCol w:w="2438"/>
        <w:gridCol w:w="1474"/>
        <w:gridCol w:w="1871"/>
      </w:tblGrid>
      <w:tr w:rsidR="00001B70">
        <w:tc>
          <w:tcPr>
            <w:tcW w:w="2494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Наименование индикатора результативности использования гранта</w:t>
            </w:r>
          </w:p>
        </w:tc>
        <w:tc>
          <w:tcPr>
            <w:tcW w:w="3061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Планируемые значения индикатора результативности использования гранта (на момент подачи заявки)</w:t>
            </w:r>
          </w:p>
        </w:tc>
        <w:tc>
          <w:tcPr>
            <w:tcW w:w="2438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Фактические значения индикатора результативности использования гранта</w:t>
            </w:r>
          </w:p>
        </w:tc>
        <w:tc>
          <w:tcPr>
            <w:tcW w:w="1474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>Поступило средств с начала года</w:t>
            </w:r>
          </w:p>
        </w:tc>
        <w:tc>
          <w:tcPr>
            <w:tcW w:w="1871" w:type="dxa"/>
          </w:tcPr>
          <w:p w:rsidR="00001B70" w:rsidRDefault="00001B70" w:rsidP="00001B70">
            <w:pPr>
              <w:pStyle w:val="ConsPlusNormal"/>
              <w:contextualSpacing/>
              <w:jc w:val="center"/>
            </w:pPr>
            <w:r>
              <w:t xml:space="preserve">Израсходовано средств с начала года </w:t>
            </w:r>
            <w:hyperlink w:anchor="P55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1B70">
        <w:tc>
          <w:tcPr>
            <w:tcW w:w="2494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Увеличение объема производства и реализации продукции</w:t>
            </w:r>
          </w:p>
        </w:tc>
        <w:tc>
          <w:tcPr>
            <w:tcW w:w="306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2438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47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87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2494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Модернизация производства</w:t>
            </w:r>
          </w:p>
        </w:tc>
        <w:tc>
          <w:tcPr>
            <w:tcW w:w="306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2438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47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87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2494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Создание новых рабочих мест</w:t>
            </w:r>
          </w:p>
        </w:tc>
        <w:tc>
          <w:tcPr>
            <w:tcW w:w="306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2438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47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87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2494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lastRenderedPageBreak/>
              <w:t>Развитие новых направлений деятельности организации</w:t>
            </w:r>
          </w:p>
        </w:tc>
        <w:tc>
          <w:tcPr>
            <w:tcW w:w="306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2438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47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87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  <w:tr w:rsidR="00001B70">
        <w:tc>
          <w:tcPr>
            <w:tcW w:w="2494" w:type="dxa"/>
          </w:tcPr>
          <w:p w:rsidR="00001B70" w:rsidRDefault="00001B70" w:rsidP="00001B70">
            <w:pPr>
              <w:pStyle w:val="ConsPlusNormal"/>
              <w:contextualSpacing/>
              <w:jc w:val="both"/>
            </w:pPr>
            <w:r>
              <w:t>Другие</w:t>
            </w:r>
          </w:p>
        </w:tc>
        <w:tc>
          <w:tcPr>
            <w:tcW w:w="306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2438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474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  <w:tc>
          <w:tcPr>
            <w:tcW w:w="1871" w:type="dxa"/>
          </w:tcPr>
          <w:p w:rsidR="00001B70" w:rsidRDefault="00001B70" w:rsidP="00001B70">
            <w:pPr>
              <w:pStyle w:val="ConsPlusNormal"/>
              <w:contextualSpacing/>
            </w:pPr>
          </w:p>
        </w:tc>
      </w:tr>
    </w:tbl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ind w:firstLine="540"/>
        <w:contextualSpacing/>
        <w:jc w:val="both"/>
      </w:pPr>
      <w:r>
        <w:t>--------------------------------</w:t>
      </w:r>
    </w:p>
    <w:p w:rsidR="00001B70" w:rsidRDefault="00001B70" w:rsidP="00001B70">
      <w:pPr>
        <w:pStyle w:val="ConsPlusNormal"/>
        <w:spacing w:before="220"/>
        <w:ind w:firstLine="540"/>
        <w:contextualSpacing/>
        <w:jc w:val="both"/>
      </w:pPr>
      <w:bookmarkStart w:id="19" w:name="P555"/>
      <w:bookmarkEnd w:id="19"/>
      <w:r>
        <w:t>&lt;*&gt; С приложением копий бухгалтерских и иных документов, подтверждающих фактические значения индикатора результативности использования гранта.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nformat"/>
        <w:contextualSpacing/>
        <w:jc w:val="both"/>
      </w:pPr>
      <w:r>
        <w:t>Руководитель</w:t>
      </w:r>
    </w:p>
    <w:p w:rsidR="00001B70" w:rsidRDefault="00001B70" w:rsidP="00001B70">
      <w:pPr>
        <w:pStyle w:val="ConsPlusNonformat"/>
        <w:contextualSpacing/>
        <w:jc w:val="both"/>
      </w:pPr>
      <w:r>
        <w:t>заявителя           _______________     __________________________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(подпись)          (расшифровка подписи)</w:t>
      </w:r>
    </w:p>
    <w:p w:rsidR="00001B70" w:rsidRDefault="00001B70" w:rsidP="00001B70">
      <w:pPr>
        <w:pStyle w:val="ConsPlusNonformat"/>
        <w:contextualSpacing/>
        <w:jc w:val="both"/>
      </w:pPr>
      <w:r>
        <w:t xml:space="preserve">                                           М.П. (при наличии)</w:t>
      </w: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contextualSpacing/>
        <w:jc w:val="both"/>
      </w:pPr>
    </w:p>
    <w:p w:rsidR="00001B70" w:rsidRDefault="00001B70" w:rsidP="00001B70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 w:val="2"/>
          <w:szCs w:val="2"/>
        </w:rPr>
      </w:pPr>
    </w:p>
    <w:p w:rsidR="007170CC" w:rsidRDefault="007170CC" w:rsidP="00001B70">
      <w:pPr>
        <w:contextualSpacing/>
      </w:pPr>
    </w:p>
    <w:sectPr w:rsidR="007170CC" w:rsidSect="00001B70">
      <w:pgSz w:w="16838" w:h="11905" w:orient="landscape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0"/>
    <w:rsid w:val="00001B70"/>
    <w:rsid w:val="00140CC7"/>
    <w:rsid w:val="0041609D"/>
    <w:rsid w:val="0071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5FDF749791866BA9594779ECE9E177B74F6995E82C3771C772173C5AD0E1AFB91CF83FFB55AD6CB5CA6V1h9Q" TargetMode="External"/><Relationship Id="rId13" Type="http://schemas.openxmlformats.org/officeDocument/2006/relationships/hyperlink" Target="consultantplus://offline/ref=8B15FDF749791866BA958A7A88A2C318717DA9975489CF2244287A2E92A4044DBCDE96VCh7Q" TargetMode="External"/><Relationship Id="rId18" Type="http://schemas.openxmlformats.org/officeDocument/2006/relationships/hyperlink" Target="consultantplus://offline/ref=8B15FDF749791866BA958A7A88A2C318717DA9975489CF2244287A2E92A4044DBCDE96C1BBB85BD2VCh8Q" TargetMode="External"/><Relationship Id="rId26" Type="http://schemas.openxmlformats.org/officeDocument/2006/relationships/hyperlink" Target="consultantplus://offline/ref=8B15FDF749791866BA9594779ECE9E177B74F6995F8FC37D1B772173C5AD0E1AFB91CF83FFB55AD6CB5CA6V1hAQ" TargetMode="External"/><Relationship Id="rId39" Type="http://schemas.openxmlformats.org/officeDocument/2006/relationships/hyperlink" Target="consultantplus://offline/ref=8B15FDF749791866BA9594779ECE9E177B74F6995E88C37118772173C5AD0E1AFB91CF83FFB55AD6CB5CA4V1hF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15FDF749791866BA9594779ECE9E177B74F6995E82C3771C772173C5AD0E1AFB91CF83FFB55AD6CB5CA6V1h5Q" TargetMode="External"/><Relationship Id="rId34" Type="http://schemas.openxmlformats.org/officeDocument/2006/relationships/hyperlink" Target="consultantplus://offline/ref=8B15FDF749791866BA9594779ECE9E177B74F6995E82C3771C772173C5AD0E1AFB91CF83FFB55AD6CB5CA7V1h5Q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B15FDF749791866BA9594779ECE9E177B74F6995E88C37118772173C5AD0E1AFB91CF83FFB55AD6CB5CA6V1h9Q" TargetMode="External"/><Relationship Id="rId12" Type="http://schemas.openxmlformats.org/officeDocument/2006/relationships/hyperlink" Target="consultantplus://offline/ref=8B15FDF749791866BA9594779ECE9E177B74F6995E82C3771C772173C5AD0E1AFB91CF83FFB55AD6CB5CA6V1h9Q" TargetMode="External"/><Relationship Id="rId17" Type="http://schemas.openxmlformats.org/officeDocument/2006/relationships/hyperlink" Target="consultantplus://offline/ref=8B15FDF749791866BA9594779ECE9E177B74F6995E82C3771C772173C5AD0E1AFB91CF83FFB55AD6CB5CA6V1hAQ" TargetMode="External"/><Relationship Id="rId25" Type="http://schemas.openxmlformats.org/officeDocument/2006/relationships/hyperlink" Target="consultantplus://offline/ref=8B15FDF749791866BA9594779ECE9E177B74F6995E82C3771C772173C5AD0E1AFB91CF83FFB55AD6CB5CA7V1h8Q" TargetMode="External"/><Relationship Id="rId33" Type="http://schemas.openxmlformats.org/officeDocument/2006/relationships/hyperlink" Target="consultantplus://offline/ref=8B15FDF749791866BA9594779ECE9E177B74F6995E88C37118772173C5AD0E1AFB91CF83FFB55AD6CB5CA7V1hEQ" TargetMode="External"/><Relationship Id="rId38" Type="http://schemas.openxmlformats.org/officeDocument/2006/relationships/hyperlink" Target="consultantplus://offline/ref=8B15FDF749791866BA9594779ECE9E177B74F6995E82C3771C772173C5AD0E1AFB91CF83FFB55AD6CB5CA1V1hF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15FDF749791866BA9594779ECE9E177B74F6995E8EC6711D772173C5AD0E1AFB91CF83FFB55AD6CB5DAFV1h5Q" TargetMode="External"/><Relationship Id="rId20" Type="http://schemas.openxmlformats.org/officeDocument/2006/relationships/hyperlink" Target="consultantplus://offline/ref=8B15FDF749791866BA9594779ECE9E177B74F6995E88C37118772173C5AD0E1AFB91CF83FFB55AD6CB5CA6V1hAQ" TargetMode="External"/><Relationship Id="rId29" Type="http://schemas.openxmlformats.org/officeDocument/2006/relationships/hyperlink" Target="consultantplus://offline/ref=8B15FDF749791866BA9594779ECE9E177B74F6995E88C37118772173C5AD0E1AFB91CF83FFB55AD6CB5CA6V1h4Q" TargetMode="External"/><Relationship Id="rId41" Type="http://schemas.openxmlformats.org/officeDocument/2006/relationships/hyperlink" Target="consultantplus://offline/ref=8B15FDF749791866BA9594779ECE9E177B74F6995E88C37118772173C5AD0E1AFB91CF83FFB55AD6CB5CAFV1hF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5FDF749791866BA9594779ECE9E177B74F6995F8FC37D1B772173C5AD0E1AFB91CF83FFB55AD6CB5CA6V1h9Q" TargetMode="External"/><Relationship Id="rId11" Type="http://schemas.openxmlformats.org/officeDocument/2006/relationships/hyperlink" Target="consultantplus://offline/ref=8B15FDF749791866BA9594779ECE9E177B74F6995E88C37118772173C5AD0E1AFB91CF83FFB55AD6CB5CA6V1h9Q" TargetMode="External"/><Relationship Id="rId24" Type="http://schemas.openxmlformats.org/officeDocument/2006/relationships/hyperlink" Target="consultantplus://offline/ref=8B15FDF749791866BA9594779ECE9E177B74F6995E82C3771C772173C5AD0E1AFB91CF83FFB55AD6CB5CA7V1hEQ" TargetMode="External"/><Relationship Id="rId32" Type="http://schemas.openxmlformats.org/officeDocument/2006/relationships/hyperlink" Target="consultantplus://offline/ref=8B15FDF749791866BA9594779ECE9E177B74F6995E82C3771C772173C5AD0E1AFB91CF83FFB55AD6CB5CA7V1h4Q" TargetMode="External"/><Relationship Id="rId37" Type="http://schemas.openxmlformats.org/officeDocument/2006/relationships/hyperlink" Target="consultantplus://offline/ref=8B15FDF749791866BA958A7A88A2C318717EA9965F8DCF2244287A2E92VAh4Q" TargetMode="External"/><Relationship Id="rId40" Type="http://schemas.openxmlformats.org/officeDocument/2006/relationships/hyperlink" Target="consultantplus://offline/ref=8B15FDF749791866BA9594779ECE9E177B74F6995E82C3771C772173C5AD0E1AFB91CF83FFB55AD6CB5CAFV1hBQ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B15FDF749791866BA9594779ECE9E177B74F699508CC17519772173C5AD0E1AVFhBQ" TargetMode="External"/><Relationship Id="rId23" Type="http://schemas.openxmlformats.org/officeDocument/2006/relationships/hyperlink" Target="consultantplus://offline/ref=8B15FDF749791866BA958A7A88A2C318717DA89D5F8ACF2244287A2E92VAh4Q" TargetMode="External"/><Relationship Id="rId28" Type="http://schemas.openxmlformats.org/officeDocument/2006/relationships/hyperlink" Target="consultantplus://offline/ref=8B15FDF749791866BA9594779ECE9E177B74F6995F8FC37D1B772173C5AD0E1AFB91CF83FFB55AD6CB5CA6V1hBQ" TargetMode="External"/><Relationship Id="rId36" Type="http://schemas.openxmlformats.org/officeDocument/2006/relationships/hyperlink" Target="consultantplus://offline/ref=8B15FDF749791866BA9594779ECE9E177B74F6995E82C3771C772173C5AD0E1AFB91CF83FFB55AD6CB5CA4V1hDQ" TargetMode="External"/><Relationship Id="rId10" Type="http://schemas.openxmlformats.org/officeDocument/2006/relationships/hyperlink" Target="consultantplus://offline/ref=8B15FDF749791866BA9594779ECE9E177B74F6995F8FC37D1B772173C5AD0E1AFB91CF83FFB55AD6CB5CA6V1hAQ" TargetMode="External"/><Relationship Id="rId19" Type="http://schemas.openxmlformats.org/officeDocument/2006/relationships/hyperlink" Target="consultantplus://offline/ref=8B15FDF749791866BA958A7A88A2C3187A7BAE95538092284C71762C95AB5B5ABB979AC0BBB85AVDh7Q" TargetMode="External"/><Relationship Id="rId31" Type="http://schemas.openxmlformats.org/officeDocument/2006/relationships/hyperlink" Target="consultantplus://offline/ref=8B15FDF749791866BA9594779ECE9E177B74F6995E82C3771C772173C5AD0E1AFB91CF83FFB55AD6CB5CA7V1h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5FDF749791866BA9594779ECE9E177B74F6995089C37311772173C5AD0E1AVFhBQ" TargetMode="External"/><Relationship Id="rId14" Type="http://schemas.openxmlformats.org/officeDocument/2006/relationships/hyperlink" Target="consultantplus://offline/ref=8B15FDF749791866BA958A7A88A2C318717DA89D5F8ACF2244287A2E92A4044DBCDE96C1BBB85AD0VChBQ" TargetMode="External"/><Relationship Id="rId22" Type="http://schemas.openxmlformats.org/officeDocument/2006/relationships/hyperlink" Target="consultantplus://offline/ref=8B15FDF749791866BA9594779ECE9E177B74F6995E82C3771C772173C5AD0E1AFB91CF83FFB55AD6CB5CA7V1hCQ" TargetMode="External"/><Relationship Id="rId27" Type="http://schemas.openxmlformats.org/officeDocument/2006/relationships/hyperlink" Target="consultantplus://offline/ref=8B15FDF749791866BA958A7A88A2C318717DA89D5F8ACF2244287A2E92VAh4Q" TargetMode="External"/><Relationship Id="rId30" Type="http://schemas.openxmlformats.org/officeDocument/2006/relationships/hyperlink" Target="consultantplus://offline/ref=8B15FDF749791866BA9594779ECE9E177B74F6995E88C37118772173C5AD0E1AFB91CF83FFB55AD6CB5CA7V1hCQ" TargetMode="External"/><Relationship Id="rId35" Type="http://schemas.openxmlformats.org/officeDocument/2006/relationships/hyperlink" Target="consultantplus://offline/ref=8B15FDF749791866BA9594779ECE9E177B74F6995E88C37118772173C5AD0E1AFB91CF83FFB55AD6CB5CA4V1hF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5046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33746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Р. Юсуфзянова</dc:creator>
  <cp:lastModifiedBy>Гузель Р. Юсуфзянова</cp:lastModifiedBy>
  <cp:revision>1</cp:revision>
  <cp:lastPrinted>2017-08-15T16:37:00Z</cp:lastPrinted>
  <dcterms:created xsi:type="dcterms:W3CDTF">2017-08-15T16:33:00Z</dcterms:created>
  <dcterms:modified xsi:type="dcterms:W3CDTF">2017-08-15T16:38:00Z</dcterms:modified>
</cp:coreProperties>
</file>