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C" w:rsidRDefault="005A371C" w:rsidP="005A371C">
      <w:pPr>
        <w:rPr>
          <w:bCs/>
          <w:lang w:val="ru-RU"/>
        </w:rPr>
      </w:pPr>
      <w:r>
        <w:rPr>
          <w:sz w:val="25"/>
          <w:szCs w:val="25"/>
          <w:lang w:val="ru-RU"/>
        </w:rPr>
        <w:t>Составитель: Дедюлева Р.Р.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lang w:val="ru-RU"/>
        </w:rPr>
        <w:t>заведующий отдела организационно-аналитической, методической работы Республиканского центра развития традиционной культуры</w:t>
      </w:r>
    </w:p>
    <w:p w:rsidR="005A371C" w:rsidRDefault="005A371C" w:rsidP="005D61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14D" w:rsidRPr="0034221E" w:rsidRDefault="005D614D" w:rsidP="005D61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D614D" w:rsidRPr="0034221E" w:rsidRDefault="005D614D" w:rsidP="005D61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4221E">
        <w:rPr>
          <w:rFonts w:ascii="Times New Roman" w:hAnsi="Times New Roman" w:cs="Times New Roman"/>
          <w:sz w:val="26"/>
          <w:szCs w:val="26"/>
        </w:rPr>
        <w:t>к Приказу Минкультуры России</w:t>
      </w:r>
    </w:p>
    <w:p w:rsidR="005D614D" w:rsidRPr="0034221E" w:rsidRDefault="005D614D" w:rsidP="005D61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4221E">
        <w:rPr>
          <w:rFonts w:ascii="Times New Roman" w:hAnsi="Times New Roman" w:cs="Times New Roman"/>
          <w:sz w:val="26"/>
          <w:szCs w:val="26"/>
        </w:rPr>
        <w:t>от __ сентября 2009 г. N __</w:t>
      </w:r>
    </w:p>
    <w:p w:rsidR="005D614D" w:rsidRPr="000328AA" w:rsidRDefault="005D614D" w:rsidP="005D614D">
      <w:pPr>
        <w:spacing w:before="120" w:after="600"/>
        <w:jc w:val="center"/>
        <w:rPr>
          <w:b/>
          <w:sz w:val="28"/>
          <w:lang w:val="ru-RU"/>
        </w:rPr>
      </w:pPr>
      <w:r w:rsidRPr="000328AA">
        <w:rPr>
          <w:b/>
          <w:sz w:val="28"/>
          <w:lang w:val="ru-RU"/>
        </w:rPr>
        <w:t>ТИПОВОЕ ПОЛОЖЕНИЕ</w:t>
      </w:r>
      <w:r w:rsidRPr="000328AA">
        <w:rPr>
          <w:b/>
          <w:sz w:val="28"/>
          <w:lang w:val="ru-RU"/>
        </w:rPr>
        <w:br/>
        <w:t>о клубе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 w:rsidRPr="0034221E">
        <w:rPr>
          <w:sz w:val="28"/>
        </w:rPr>
        <w:t>I</w:t>
      </w:r>
      <w:r w:rsidRPr="000328AA">
        <w:rPr>
          <w:sz w:val="28"/>
          <w:lang w:val="ru-RU"/>
        </w:rPr>
        <w:t>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ОБЩИЕ ПОЛОЖЕНИЯ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1.1.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Настоящее Типовое положение регулирует деятельность государственных и муниципальных клубов, находящихся в ведении органов управления культуры субъектов Российской Федерации или местных администраций (исполнительно-распорядительных органов муниципальных образований) (далее именуется – Учреждение).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1.2.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Для Учреждений, находящихся в ведении других ведомств, общественных и иных организаций и граждан, настоящее Положение является примерным.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1.3.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субъекта Российской Федерации и (или) органа местного самоуправления, положением или уставом Учреждения, иными внутренними документами Учреждения.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 w:rsidRPr="0034221E">
        <w:rPr>
          <w:sz w:val="28"/>
        </w:rPr>
        <w:t>II</w:t>
      </w:r>
      <w:r w:rsidRPr="000328AA">
        <w:rPr>
          <w:sz w:val="28"/>
          <w:lang w:val="ru-RU"/>
        </w:rPr>
        <w:t>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ЦЕЛЬ, ЗАДАЧИ И ВИДЫ ДЕЯТЕЛЬНОСТИ УЧРЕЖДЕНИЯ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2.1.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 xml:space="preserve">Учреждение создано в целях повышения качества жизни населения посредством удовлетворения индивидуальных и общественных </w:t>
      </w:r>
      <w:r w:rsidRPr="000328AA">
        <w:rPr>
          <w:sz w:val="28"/>
          <w:lang w:val="ru-RU"/>
        </w:rPr>
        <w:lastRenderedPageBreak/>
        <w:t xml:space="preserve">потребностей, связанных с организацией досуга и приобщением к творчеству, культурному развитию, самообразованию, любительскому искусству и ремеслам. </w:t>
      </w:r>
    </w:p>
    <w:p w:rsidR="005D614D" w:rsidRPr="0034221E" w:rsidRDefault="005D614D" w:rsidP="005D614D">
      <w:pPr>
        <w:spacing w:before="120"/>
        <w:ind w:firstLine="709"/>
        <w:rPr>
          <w:sz w:val="28"/>
        </w:rPr>
      </w:pPr>
      <w:r w:rsidRPr="0034221E">
        <w:rPr>
          <w:sz w:val="28"/>
        </w:rPr>
        <w:t xml:space="preserve">2.2. Задачами Учреждения являются: </w:t>
      </w:r>
    </w:p>
    <w:p w:rsidR="005D614D" w:rsidRPr="000328AA" w:rsidRDefault="005D614D" w:rsidP="005D614D">
      <w:pPr>
        <w:numPr>
          <w:ilvl w:val="0"/>
          <w:numId w:val="2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создание и организация деятельности клубных формирований в сфере культуры и досуга населения;</w:t>
      </w:r>
    </w:p>
    <w:p w:rsidR="005D614D" w:rsidRPr="000328AA" w:rsidRDefault="005D614D" w:rsidP="005D614D">
      <w:pPr>
        <w:numPr>
          <w:ilvl w:val="0"/>
          <w:numId w:val="2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культурно-досуговых, развлекательных и иных услуг населению и организациям;</w:t>
      </w:r>
    </w:p>
    <w:p w:rsidR="005D614D" w:rsidRPr="000328AA" w:rsidRDefault="005D614D" w:rsidP="005D614D">
      <w:pPr>
        <w:numPr>
          <w:ilvl w:val="0"/>
          <w:numId w:val="2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обеспечение деятельности, направленной на организацию досуга населения.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2.3.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Для достижения установленной настоящим Положением цели Учреждение осуществляет следующие виды деятельности</w:t>
      </w:r>
      <w:r>
        <w:rPr>
          <w:rStyle w:val="a3"/>
          <w:sz w:val="28"/>
        </w:rPr>
        <w:footnoteReference w:id="2"/>
      </w:r>
      <w:r w:rsidRPr="000328AA">
        <w:rPr>
          <w:sz w:val="28"/>
          <w:lang w:val="ru-RU"/>
        </w:rPr>
        <w:t>: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 (01</w:t>
      </w:r>
      <w:r w:rsidRPr="00730051">
        <w:rPr>
          <w:sz w:val="28"/>
        </w:rPr>
        <w:t> </w:t>
      </w:r>
      <w:r w:rsidRPr="000328AA">
        <w:rPr>
          <w:sz w:val="28"/>
          <w:lang w:val="ru-RU"/>
        </w:rPr>
        <w:t>01</w:t>
      </w:r>
      <w:r w:rsidRPr="00730051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организация работы любительских объединений, групп, клубов по интересам (01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02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организации и проведению различных культурно-досуговых  мероприятий (02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01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организации и проведению различных информационно-просветительских мероприятий (02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02</w:t>
      </w:r>
      <w:r w:rsidRPr="00EF286C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34221E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</w:rPr>
      </w:pPr>
      <w:r w:rsidRPr="000328AA">
        <w:rPr>
          <w:sz w:val="28"/>
          <w:lang w:val="ru-RU"/>
        </w:rPr>
        <w:t xml:space="preserve"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 и др.) </w:t>
      </w:r>
      <w:r>
        <w:rPr>
          <w:sz w:val="28"/>
        </w:rPr>
        <w:t>(</w:t>
      </w:r>
      <w:r w:rsidRPr="0079122B">
        <w:rPr>
          <w:sz w:val="28"/>
        </w:rPr>
        <w:t>03 00 000)</w:t>
      </w:r>
      <w:r w:rsidRPr="0034221E">
        <w:rPr>
          <w:sz w:val="28"/>
        </w:rPr>
        <w:t>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организации отдыха детей в летнее время (04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организации работы летних площадок  для детей (по месту жительства детей, на базе организаций культурно-досугового типа, на базе других организаций) (05 00 000);</w:t>
      </w:r>
    </w:p>
    <w:p w:rsidR="005D614D" w:rsidRPr="0034221E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</w:rPr>
      </w:pPr>
      <w:r w:rsidRPr="0034221E">
        <w:rPr>
          <w:sz w:val="28"/>
        </w:rPr>
        <w:t>предоставление экскурсионных услуг/работ</w:t>
      </w:r>
      <w:r>
        <w:rPr>
          <w:sz w:val="28"/>
        </w:rPr>
        <w:t xml:space="preserve"> (</w:t>
      </w:r>
      <w:r w:rsidRPr="0079122B">
        <w:rPr>
          <w:sz w:val="28"/>
        </w:rPr>
        <w:t>06 00 000)</w:t>
      </w:r>
      <w:r w:rsidRPr="0034221E">
        <w:rPr>
          <w:sz w:val="28"/>
        </w:rPr>
        <w:t>;</w:t>
      </w:r>
    </w:p>
    <w:p w:rsidR="005D614D" w:rsidRPr="0034221E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</w:rPr>
      </w:pPr>
      <w:r w:rsidRPr="0034221E">
        <w:rPr>
          <w:sz w:val="28"/>
        </w:rPr>
        <w:t>предоставление библиотечных услуг/работ</w:t>
      </w:r>
      <w:r>
        <w:rPr>
          <w:sz w:val="28"/>
        </w:rPr>
        <w:t xml:space="preserve"> (</w:t>
      </w:r>
      <w:r w:rsidRPr="0079122B">
        <w:rPr>
          <w:sz w:val="28"/>
        </w:rPr>
        <w:t>07 00 000)</w:t>
      </w:r>
      <w:r w:rsidRPr="0034221E">
        <w:rPr>
          <w:sz w:val="28"/>
        </w:rPr>
        <w:t>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 (09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изготовлению декораций для спектаклей, театрализованных представлений и других массовых мероприятий (10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оркестров,  ансамблей,   самодеятельных художественных коллективов  и  отдельных  исполнителей для музыкального  оформления  семейных  праздников   и торжеств (14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художественному оформлению культурно-досуговых мероприятий (15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 xml:space="preserve">000); 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производству изобразительной, печатной, сувенирной и другой тиражированной продукции (16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 по прокату (18 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по продаже (розничная торговля) сувениров, изделий народных художественных промыслов (19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000);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предоставление услуг/работ парковых аттракционов (20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>00</w:t>
      </w:r>
      <w:r w:rsidRPr="0079122B">
        <w:rPr>
          <w:sz w:val="28"/>
        </w:rPr>
        <w:t> </w:t>
      </w:r>
      <w:r w:rsidRPr="000328AA">
        <w:rPr>
          <w:sz w:val="28"/>
          <w:lang w:val="ru-RU"/>
        </w:rPr>
        <w:t xml:space="preserve">000); </w:t>
      </w:r>
    </w:p>
    <w:p w:rsidR="005D614D" w:rsidRPr="000328AA" w:rsidRDefault="005D614D" w:rsidP="005D614D">
      <w:pPr>
        <w:numPr>
          <w:ilvl w:val="0"/>
          <w:numId w:val="1"/>
        </w:numPr>
        <w:spacing w:before="120" w:line="240" w:lineRule="auto"/>
        <w:rPr>
          <w:sz w:val="28"/>
          <w:lang w:val="ru-RU"/>
        </w:rPr>
      </w:pPr>
      <w:r w:rsidRPr="000328AA">
        <w:rPr>
          <w:sz w:val="28"/>
          <w:lang w:val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2.4.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Получателями государственных (муниципальных) услуг Учреждения являются:__________________________________</w:t>
      </w:r>
      <w:r>
        <w:rPr>
          <w:sz w:val="28"/>
          <w:lang w:val="ru-RU"/>
        </w:rPr>
        <w:t>__________________________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2.5.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5D614D" w:rsidRPr="000328AA" w:rsidRDefault="005D614D" w:rsidP="005D614D">
      <w:pPr>
        <w:spacing w:before="120"/>
        <w:rPr>
          <w:sz w:val="28"/>
          <w:lang w:val="ru-RU"/>
        </w:rPr>
      </w:pPr>
      <w:r w:rsidRPr="000328AA">
        <w:rPr>
          <w:sz w:val="28"/>
          <w:lang w:val="ru-RU"/>
        </w:rPr>
        <w:t>___________________________________</w:t>
      </w:r>
      <w:r>
        <w:rPr>
          <w:sz w:val="28"/>
          <w:lang w:val="ru-RU"/>
        </w:rPr>
        <w:t>______________________________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>
        <w:rPr>
          <w:sz w:val="28"/>
        </w:rPr>
        <w:t>III</w:t>
      </w:r>
      <w:r w:rsidRPr="000328AA">
        <w:rPr>
          <w:sz w:val="28"/>
          <w:lang w:val="ru-RU"/>
        </w:rPr>
        <w:t>.</w:t>
      </w:r>
      <w:r>
        <w:rPr>
          <w:sz w:val="28"/>
        </w:rPr>
        <w:t> </w:t>
      </w:r>
      <w:r w:rsidRPr="000328AA">
        <w:rPr>
          <w:sz w:val="28"/>
          <w:lang w:val="ru-RU"/>
        </w:rPr>
        <w:t>ОРГАНИЗАЦИЯ ДЕЯТЕЛЬНОСТИ УЧРЕЖДЕНИЯ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3.1.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создается учредителем и регистрируется уполномоченным органом в заявительном порядке в соответствии с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3.2.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Учредителем Учреждения могут быть органы государственной власти и местного самоуправления.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3.3.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Учредительным документом Учреждения является устав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3.4.</w:t>
      </w:r>
      <w:r>
        <w:rPr>
          <w:sz w:val="28"/>
        </w:rPr>
        <w:t> </w:t>
      </w:r>
      <w:r w:rsidRPr="000328AA">
        <w:rPr>
          <w:sz w:val="28"/>
          <w:lang w:val="ru-RU"/>
        </w:rPr>
        <w:t>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документы, порядок использования имущества в случае реорганизации и ликвидации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3.5.</w:t>
      </w:r>
      <w:r>
        <w:rPr>
          <w:sz w:val="28"/>
        </w:rPr>
        <w:t> </w:t>
      </w:r>
      <w:r w:rsidRPr="000328AA">
        <w:rPr>
          <w:sz w:val="28"/>
          <w:lang w:val="ru-RU"/>
        </w:rPr>
        <w:t>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3.6.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3.7.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как юридическое лицо считается созданным с момента его государственной регистрации.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3.8.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Учреждения имеет право: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образовывать и вступать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осуществлять другие виды деятельности, отнесенные к компетенции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3.9.</w:t>
      </w:r>
      <w:r>
        <w:rPr>
          <w:sz w:val="28"/>
        </w:rPr>
        <w:t> </w:t>
      </w:r>
      <w:r w:rsidRPr="000328AA">
        <w:rPr>
          <w:sz w:val="28"/>
          <w:lang w:val="ru-RU"/>
        </w:rPr>
        <w:t>На Учреждение возлагаются следующие обязанности: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обеспечивать работникам условия для трудовой деятельности;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своевременно выплачивать заработную плату в соответствии с законодательством Российской Федерации;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работников;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нести ответственность за ущерб, причиненный жизни и здоровью работников;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вести журнал клубной работы в структурных подразделениях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3.10.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т.ч. финансовой.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3.11.</w:t>
      </w:r>
      <w:r>
        <w:rPr>
          <w:sz w:val="28"/>
        </w:rPr>
        <w:t> </w:t>
      </w:r>
      <w:r w:rsidRPr="000328AA">
        <w:rPr>
          <w:sz w:val="28"/>
          <w:lang w:val="ru-RU"/>
        </w:rPr>
        <w:t>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>
        <w:rPr>
          <w:sz w:val="28"/>
        </w:rPr>
        <w:t>IV</w:t>
      </w:r>
      <w:r w:rsidRPr="000328AA">
        <w:rPr>
          <w:sz w:val="28"/>
          <w:lang w:val="ru-RU"/>
        </w:rPr>
        <w:t>.</w:t>
      </w:r>
      <w:r>
        <w:rPr>
          <w:sz w:val="28"/>
        </w:rPr>
        <w:t> </w:t>
      </w:r>
      <w:r w:rsidRPr="000328AA">
        <w:rPr>
          <w:sz w:val="28"/>
          <w:lang w:val="ru-RU"/>
        </w:rPr>
        <w:t>УПРАВЛЕНИЕ УЧРЕЖДЕНИЕМ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4.1.</w:t>
      </w:r>
      <w:r>
        <w:rPr>
          <w:sz w:val="28"/>
        </w:rPr>
        <w:t> </w:t>
      </w:r>
      <w:r w:rsidRPr="000328AA">
        <w:rPr>
          <w:sz w:val="28"/>
          <w:lang w:val="ru-RU"/>
        </w:rPr>
        <w:t>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4.2.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Учредитель Учреждения утверждает устав и изменения устава, назначает на должность и освобождает от должности руководителя Учреждения, осуществляет контроль за соответствием деятельности Учреждения законодательству Российской Федерации и уставным целям.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4.3.</w:t>
      </w:r>
      <w:r>
        <w:rPr>
          <w:sz w:val="28"/>
        </w:rPr>
        <w:t> </w:t>
      </w:r>
      <w:r w:rsidRPr="000328AA">
        <w:rPr>
          <w:sz w:val="28"/>
          <w:lang w:val="ru-RU"/>
        </w:rPr>
        <w:t>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4.4.</w:t>
      </w:r>
      <w:r>
        <w:rPr>
          <w:sz w:val="28"/>
        </w:rPr>
        <w:t> </w:t>
      </w:r>
      <w:r w:rsidRPr="000328AA">
        <w:rPr>
          <w:sz w:val="28"/>
          <w:lang w:val="ru-RU"/>
        </w:rPr>
        <w:t>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размеры оплаты труда,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4.5.</w:t>
      </w:r>
      <w:r>
        <w:rPr>
          <w:sz w:val="28"/>
        </w:rPr>
        <w:t> </w:t>
      </w:r>
      <w:r w:rsidRPr="000328AA">
        <w:rPr>
          <w:sz w:val="28"/>
          <w:lang w:val="ru-RU"/>
        </w:rPr>
        <w:t>В Учреждении могут создаваться совещательные органы: правление, художественный совет, методический совет и др.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4.6.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Учреждение самостоятельно осуществляет планирование, прогнозирование, мониторинг и оценку своей деятельности.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4.7. 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4.8.</w:t>
      </w:r>
      <w:r>
        <w:rPr>
          <w:sz w:val="28"/>
        </w:rPr>
        <w:t> </w:t>
      </w:r>
      <w:r w:rsidRPr="000328AA">
        <w:rPr>
          <w:sz w:val="28"/>
          <w:lang w:val="ru-RU"/>
        </w:rPr>
        <w:t>Планирование деятельности Учреждения осуществляется на долгосрочный, среднесрочный и краткосрочный периоды.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4.9.</w:t>
      </w:r>
      <w:r>
        <w:rPr>
          <w:sz w:val="28"/>
        </w:rPr>
        <w:t> </w:t>
      </w:r>
      <w:r w:rsidRPr="000328AA">
        <w:rPr>
          <w:sz w:val="28"/>
          <w:lang w:val="ru-RU"/>
        </w:rPr>
        <w:t>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4.10. Учреждение проводит выявление и анализ лучшего опыта, разработку и внедрение в свою деятельность инновационных форм, методов  и технологий работы, включая компьютерные и информационные технологии.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4.11.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Организация предоставления государственных (муниципальных) услуг Учреждением осуществляется в соответствии с государственным (муниципальным) заданием.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4.12.</w:t>
      </w:r>
      <w:r>
        <w:rPr>
          <w:sz w:val="28"/>
        </w:rPr>
        <w:t> </w:t>
      </w:r>
      <w:r w:rsidRPr="000328AA">
        <w:rPr>
          <w:sz w:val="28"/>
          <w:lang w:val="ru-RU"/>
        </w:rPr>
        <w:t>Государственное (муниципальное) задание формируется и утверждается учредителем в установленном порядке.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4.13.</w:t>
      </w:r>
      <w:r>
        <w:rPr>
          <w:sz w:val="28"/>
        </w:rPr>
        <w:t> </w:t>
      </w:r>
      <w:r w:rsidRPr="000328AA">
        <w:rPr>
          <w:sz w:val="28"/>
          <w:lang w:val="ru-RU"/>
        </w:rPr>
        <w:t>Государственное (муниципальное) задание определяет требования к составу, качеству и (или) объему (содержанию) оказываемых государственных (муниципальных) услуг, порядок контроля за исполнением государственного (муниципального) задания, в том числе условия и порядок его досрочного прекращения, требования к отчетности об исполнении государственного (муниципального) задания и иные параметры деятельности Учреждения по предоставлению государственных (муниципальных) услуг в соответствии с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4.14.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4.15.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организует и ведет управленческий учет исходя из необходимости оперативной оценки степени достижения плановых показателей результатов деятельности Учреждения, в том числе в соответствии с государственным (муниципальным) заданием, определения основных факторов (причин), препятствующих и (или) способствующих достижению показателей.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4.16.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организует и обеспечивает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4.17.</w:t>
      </w:r>
      <w:r>
        <w:rPr>
          <w:sz w:val="28"/>
        </w:rPr>
        <w:t> </w:t>
      </w:r>
      <w:r w:rsidRPr="000328AA">
        <w:rPr>
          <w:sz w:val="28"/>
          <w:lang w:val="ru-RU"/>
        </w:rPr>
        <w:t>В своей деятельности Учреждение подотчетно учредителю.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4.18.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своевременно и в полном объеме представляет учредителю в установленном порядке: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отчет о выполнении государственного (муниципального) задания по установленной форме;</w:t>
      </w:r>
    </w:p>
    <w:p w:rsidR="005D614D" w:rsidRPr="000328AA" w:rsidRDefault="005D614D" w:rsidP="005D614D">
      <w:pPr>
        <w:tabs>
          <w:tab w:val="num" w:pos="1588"/>
        </w:tabs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4.19.</w:t>
      </w:r>
      <w:r>
        <w:rPr>
          <w:sz w:val="28"/>
        </w:rPr>
        <w:t> </w:t>
      </w:r>
      <w:r w:rsidRPr="000328AA">
        <w:rPr>
          <w:sz w:val="28"/>
          <w:lang w:val="ru-RU"/>
        </w:rPr>
        <w:t>В рамках контроля деятельности Учреждения учредитель: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проводит сбор, обобщение и анализ отчетности, представляемой Учреждением, в том числе отчета о выполнении государственного (муниципального) задания;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осуществляет оценку результативности деятельности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проводит анализ эффективности функционирования системы аудита результативности деятельности в Учреждении;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 xml:space="preserve">готовит рекомендации по повышению эффективности деятельности Учреждения, в том числе функционирования системы внутреннего аудита </w:t>
      </w:r>
      <w:r w:rsidRPr="000328AA">
        <w:rPr>
          <w:sz w:val="28"/>
          <w:lang w:val="ru-RU"/>
        </w:rPr>
        <w:lastRenderedPageBreak/>
        <w:t>результативности, а также по повышению качества и доступности государственных (муниципальных) услуг.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4.20.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обеспечивает открытость и доступность следующих документов: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устав Учреждения, в том числе внесенные в него изменения;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свидетельство о государственной регистрации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решение учредителя о создании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решение учредителя о назначении руководителя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долгосрочный, среднесрочный, краткосрочный планы деятельности Учреждения;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государственное (муниципальное) задание;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отчет о выполнении государственного (муниципального) задания;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4.21.Учреждение осуществляет информирование населения об оказываемых им услугах (работах).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4.22.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 w:rsidRPr="0034221E">
        <w:rPr>
          <w:sz w:val="28"/>
        </w:rPr>
        <w:t>V</w:t>
      </w:r>
      <w:r w:rsidRPr="000328AA">
        <w:rPr>
          <w:sz w:val="28"/>
          <w:lang w:val="ru-RU"/>
        </w:rPr>
        <w:t>. ТРУДОВЫЕ ОТНОШЕНИЯ</w:t>
      </w:r>
    </w:p>
    <w:p w:rsidR="005D614D" w:rsidRPr="000328AA" w:rsidRDefault="005D614D" w:rsidP="005D614D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0328AA">
        <w:rPr>
          <w:sz w:val="28"/>
          <w:szCs w:val="28"/>
          <w:lang w:val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5D614D" w:rsidRPr="000328AA" w:rsidRDefault="005D614D" w:rsidP="005D614D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0328AA">
        <w:rPr>
          <w:sz w:val="28"/>
          <w:szCs w:val="28"/>
          <w:lang w:val="ru-RU"/>
        </w:rPr>
        <w:lastRenderedPageBreak/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5D614D" w:rsidRPr="000328AA" w:rsidRDefault="005D614D" w:rsidP="005D614D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0328AA">
        <w:rPr>
          <w:sz w:val="28"/>
          <w:szCs w:val="28"/>
          <w:lang w:val="ru-RU"/>
        </w:rPr>
        <w:t>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 w:rsidRPr="0034221E">
        <w:rPr>
          <w:sz w:val="28"/>
        </w:rPr>
        <w:t>VI</w:t>
      </w:r>
      <w:r w:rsidRPr="000328AA">
        <w:rPr>
          <w:sz w:val="28"/>
          <w:lang w:val="ru-RU"/>
        </w:rPr>
        <w:t>.</w:t>
      </w:r>
      <w:r w:rsidRPr="0034221E">
        <w:rPr>
          <w:sz w:val="28"/>
        </w:rPr>
        <w:t> </w:t>
      </w:r>
      <w:r w:rsidRPr="000328AA">
        <w:rPr>
          <w:sz w:val="28"/>
          <w:lang w:val="ru-RU"/>
        </w:rPr>
        <w:t>ОРГАНИЗАЦИЯ ВЗАИМОДЕЙСТВИЯ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6.1.</w:t>
      </w:r>
      <w:r>
        <w:rPr>
          <w:sz w:val="28"/>
        </w:rPr>
        <w:t> </w:t>
      </w:r>
      <w:r w:rsidRPr="000328AA">
        <w:rPr>
          <w:sz w:val="28"/>
          <w:lang w:val="ru-RU"/>
        </w:rPr>
        <w:t>Для достижения цели Учреждение может осуществлять взаимодействие: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с учреждениями и организациями, осуществляющими деятельность в иных сферах.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6.2. В рамках организации взаимодействия Учреждение: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осуществляет  обмен 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6.3.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>
        <w:rPr>
          <w:sz w:val="28"/>
        </w:rPr>
        <w:t>VII</w:t>
      </w:r>
      <w:r w:rsidRPr="000328AA">
        <w:rPr>
          <w:sz w:val="28"/>
          <w:lang w:val="ru-RU"/>
        </w:rPr>
        <w:t>.</w:t>
      </w:r>
      <w:r>
        <w:rPr>
          <w:sz w:val="28"/>
        </w:rPr>
        <w:t> </w:t>
      </w:r>
      <w:r w:rsidRPr="000328AA">
        <w:rPr>
          <w:sz w:val="28"/>
          <w:lang w:val="ru-RU"/>
        </w:rPr>
        <w:t>ИМУЩЕСТВО УЧРЕЖДЕНИЯ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7.1.</w:t>
      </w:r>
      <w:r>
        <w:rPr>
          <w:sz w:val="28"/>
        </w:rPr>
        <w:t> </w:t>
      </w:r>
      <w:r w:rsidRPr="000328AA">
        <w:rPr>
          <w:sz w:val="28"/>
          <w:lang w:val="ru-RU"/>
        </w:rPr>
        <w:t>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7.2.</w:t>
      </w:r>
      <w:r>
        <w:rPr>
          <w:sz w:val="28"/>
        </w:rPr>
        <w:t> </w:t>
      </w:r>
      <w:r w:rsidRPr="000328AA">
        <w:rPr>
          <w:sz w:val="28"/>
          <w:lang w:val="ru-RU"/>
        </w:rPr>
        <w:t>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7.3.</w:t>
      </w:r>
      <w:r>
        <w:rPr>
          <w:sz w:val="28"/>
        </w:rPr>
        <w:t> </w:t>
      </w:r>
      <w:r w:rsidRPr="000328AA">
        <w:rPr>
          <w:sz w:val="28"/>
          <w:lang w:val="ru-RU"/>
        </w:rPr>
        <w:t>Порядок распоряжения имуществом, приобретенным учреждением за счет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7.4.</w:t>
      </w:r>
      <w:r>
        <w:rPr>
          <w:sz w:val="28"/>
        </w:rPr>
        <w:t> </w:t>
      </w:r>
      <w:r w:rsidRPr="000328AA">
        <w:rPr>
          <w:sz w:val="28"/>
          <w:lang w:val="ru-RU"/>
        </w:rPr>
        <w:t>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7.5.</w:t>
      </w:r>
      <w:r>
        <w:rPr>
          <w:sz w:val="28"/>
        </w:rPr>
        <w:t> </w:t>
      </w:r>
      <w:r w:rsidRPr="000328AA">
        <w:rPr>
          <w:sz w:val="28"/>
          <w:lang w:val="ru-RU"/>
        </w:rPr>
        <w:t>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7.6.</w:t>
      </w:r>
      <w:r>
        <w:rPr>
          <w:sz w:val="28"/>
        </w:rPr>
        <w:t> </w:t>
      </w:r>
      <w:r w:rsidRPr="000328AA">
        <w:rPr>
          <w:sz w:val="28"/>
          <w:lang w:val="ru-RU"/>
        </w:rPr>
        <w:t>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7.7.</w:t>
      </w:r>
      <w:r>
        <w:rPr>
          <w:sz w:val="28"/>
        </w:rPr>
        <w:t> </w:t>
      </w:r>
      <w:r w:rsidRPr="000328AA">
        <w:rPr>
          <w:sz w:val="28"/>
          <w:lang w:val="ru-RU"/>
        </w:rPr>
        <w:t>Источниками формирования имущества Учреждения являются: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бюджетные и внебюджетные средства;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имущество, переданное ему учредителем или уполномоченным им органом;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безвозмездные или благотворительные взносы, пожертвования организаций, учреждений и граждан;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иные источники в соответствии с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7.8.</w:t>
      </w:r>
      <w:r>
        <w:rPr>
          <w:sz w:val="28"/>
        </w:rPr>
        <w:t> </w:t>
      </w:r>
      <w:r w:rsidRPr="000328AA">
        <w:rPr>
          <w:sz w:val="28"/>
          <w:lang w:val="ru-RU"/>
        </w:rPr>
        <w:t>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его уставом.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7.9.</w:t>
      </w:r>
      <w:r>
        <w:rPr>
          <w:sz w:val="28"/>
        </w:rPr>
        <w:t> </w:t>
      </w:r>
      <w:r w:rsidRPr="000328AA">
        <w:rPr>
          <w:sz w:val="28"/>
          <w:lang w:val="ru-RU"/>
        </w:rPr>
        <w:t>При осуществлении оперативного управления имуществом, отраженным на его балансе, Учреждение обязано: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7.10.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7.11.</w:t>
      </w:r>
      <w:r>
        <w:rPr>
          <w:sz w:val="28"/>
        </w:rPr>
        <w:t> </w:t>
      </w:r>
      <w:r w:rsidRPr="000328AA">
        <w:rPr>
          <w:sz w:val="28"/>
          <w:lang w:val="ru-RU"/>
        </w:rPr>
        <w:t>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7.12.</w:t>
      </w:r>
      <w:r>
        <w:rPr>
          <w:sz w:val="28"/>
        </w:rPr>
        <w:t> </w:t>
      </w:r>
      <w:r w:rsidRPr="000328AA">
        <w:rPr>
          <w:sz w:val="28"/>
          <w:lang w:val="ru-RU"/>
        </w:rPr>
        <w:t>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>
        <w:rPr>
          <w:sz w:val="28"/>
        </w:rPr>
        <w:t>VIII</w:t>
      </w:r>
      <w:r w:rsidRPr="000328AA">
        <w:rPr>
          <w:sz w:val="28"/>
          <w:lang w:val="ru-RU"/>
        </w:rPr>
        <w:t>.</w:t>
      </w:r>
      <w:r>
        <w:rPr>
          <w:sz w:val="28"/>
        </w:rPr>
        <w:t> </w:t>
      </w:r>
      <w:r w:rsidRPr="000328AA">
        <w:rPr>
          <w:sz w:val="28"/>
          <w:lang w:val="ru-RU"/>
        </w:rPr>
        <w:t>ФИНАНСИРОВАНИЕ ДЕЯТЕЛЬНОСТИ УЧРЕЖДЕНИЯ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8.1.</w:t>
      </w:r>
      <w:r>
        <w:rPr>
          <w:sz w:val="28"/>
        </w:rPr>
        <w:t> </w:t>
      </w:r>
      <w:r w:rsidRPr="000328AA">
        <w:rPr>
          <w:sz w:val="28"/>
          <w:lang w:val="ru-RU"/>
        </w:rPr>
        <w:t>Источниками финансирования деятельности Учреждения являются: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бюджетные ассигнования;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доходы от предпринимательской и иной приносящей доход деятельности;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добровольные пожертвования, целевые взносы физических и (или) юридических лиц;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другие источники финансирования в соответствии с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lastRenderedPageBreak/>
        <w:t>8.2.</w:t>
      </w:r>
      <w:r>
        <w:rPr>
          <w:sz w:val="28"/>
        </w:rPr>
        <w:t> </w:t>
      </w:r>
      <w:r w:rsidRPr="000328AA">
        <w:rPr>
          <w:sz w:val="28"/>
          <w:lang w:val="ru-RU"/>
        </w:rPr>
        <w:t>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8.3.</w:t>
      </w:r>
      <w:r>
        <w:rPr>
          <w:sz w:val="28"/>
        </w:rPr>
        <w:t> </w:t>
      </w:r>
      <w:r w:rsidRPr="000328AA">
        <w:rPr>
          <w:sz w:val="28"/>
          <w:lang w:val="ru-RU"/>
        </w:rPr>
        <w:t>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8.4.</w:t>
      </w:r>
      <w:r>
        <w:rPr>
          <w:sz w:val="28"/>
        </w:rPr>
        <w:t> </w:t>
      </w:r>
      <w:r w:rsidRPr="000328AA">
        <w:rPr>
          <w:sz w:val="28"/>
          <w:lang w:val="ru-RU"/>
        </w:rPr>
        <w:t>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8.5.</w:t>
      </w:r>
      <w:r>
        <w:rPr>
          <w:sz w:val="28"/>
        </w:rPr>
        <w:t> </w:t>
      </w:r>
      <w:r w:rsidRPr="000328AA">
        <w:rPr>
          <w:sz w:val="28"/>
          <w:lang w:val="ru-RU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5D614D" w:rsidRPr="000328AA" w:rsidRDefault="005D614D" w:rsidP="005D614D">
      <w:pPr>
        <w:spacing w:before="360" w:after="360"/>
        <w:jc w:val="center"/>
        <w:outlineLvl w:val="0"/>
        <w:rPr>
          <w:sz w:val="28"/>
          <w:lang w:val="ru-RU"/>
        </w:rPr>
      </w:pPr>
      <w:r>
        <w:rPr>
          <w:sz w:val="28"/>
        </w:rPr>
        <w:t>IX</w:t>
      </w:r>
      <w:r w:rsidRPr="000328AA">
        <w:rPr>
          <w:sz w:val="28"/>
          <w:lang w:val="ru-RU"/>
        </w:rPr>
        <w:t>.</w:t>
      </w:r>
      <w:r>
        <w:rPr>
          <w:sz w:val="28"/>
        </w:rPr>
        <w:t> </w:t>
      </w:r>
      <w:r w:rsidRPr="000328AA">
        <w:rPr>
          <w:sz w:val="28"/>
          <w:lang w:val="ru-RU"/>
        </w:rPr>
        <w:t>РЕОРГАНИЗАЦИЯ И ЛИКВИДАЦИЯ УЧРЕЖДЕНИЯ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9.1.</w:t>
      </w:r>
      <w:r>
        <w:rPr>
          <w:sz w:val="28"/>
        </w:rPr>
        <w:t> </w:t>
      </w:r>
      <w:r w:rsidRPr="000328AA">
        <w:rPr>
          <w:sz w:val="28"/>
          <w:lang w:val="ru-RU"/>
        </w:rPr>
        <w:t>Реорганизация Учреждения осуществляется в соответствии с гражданским законодательством.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9.2.</w:t>
      </w:r>
      <w:r>
        <w:rPr>
          <w:sz w:val="28"/>
        </w:rPr>
        <w:t> </w:t>
      </w:r>
      <w:r w:rsidRPr="000328AA">
        <w:rPr>
          <w:sz w:val="28"/>
          <w:lang w:val="ru-RU"/>
        </w:rPr>
        <w:t>Ликвидация Учреждения осуществляется в соответствии с гражданским законодательством:</w:t>
      </w:r>
    </w:p>
    <w:p w:rsidR="005D614D" w:rsidRPr="000328AA" w:rsidRDefault="005D614D" w:rsidP="005D614D">
      <w:pPr>
        <w:spacing w:before="120"/>
        <w:ind w:firstLine="709"/>
        <w:rPr>
          <w:sz w:val="28"/>
          <w:lang w:val="ru-RU"/>
        </w:rPr>
      </w:pPr>
      <w:r w:rsidRPr="000328AA">
        <w:rPr>
          <w:sz w:val="28"/>
          <w:lang w:val="ru-RU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5D614D" w:rsidRPr="004306AC" w:rsidRDefault="005D614D" w:rsidP="005D614D">
      <w:pPr>
        <w:spacing w:before="120"/>
        <w:ind w:firstLine="709"/>
        <w:rPr>
          <w:sz w:val="28"/>
          <w:szCs w:val="28"/>
          <w:lang w:val="ru-RU"/>
        </w:rPr>
      </w:pPr>
      <w:r w:rsidRPr="004306AC">
        <w:rPr>
          <w:sz w:val="28"/>
          <w:lang w:val="ru-RU"/>
        </w:rPr>
        <w:t>по решению суда.</w:t>
      </w:r>
    </w:p>
    <w:p w:rsidR="005D614D" w:rsidRPr="004306AC" w:rsidRDefault="005D614D" w:rsidP="005D614D">
      <w:pPr>
        <w:rPr>
          <w:lang w:val="ru-RU"/>
        </w:rPr>
      </w:pPr>
    </w:p>
    <w:p w:rsidR="005D614D" w:rsidRDefault="005D614D" w:rsidP="005D61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46E8" w:rsidRDefault="000646E8"/>
    <w:sectPr w:rsidR="000646E8" w:rsidSect="000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ED" w:rsidRDefault="00D56DED" w:rsidP="005D614D">
      <w:pPr>
        <w:spacing w:line="240" w:lineRule="auto"/>
      </w:pPr>
      <w:r>
        <w:separator/>
      </w:r>
    </w:p>
  </w:endnote>
  <w:endnote w:type="continuationSeparator" w:id="1">
    <w:p w:rsidR="00D56DED" w:rsidRDefault="00D56DED" w:rsidP="005D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ED" w:rsidRDefault="00D56DED" w:rsidP="005D614D">
      <w:pPr>
        <w:spacing w:line="240" w:lineRule="auto"/>
      </w:pPr>
      <w:r>
        <w:separator/>
      </w:r>
    </w:p>
  </w:footnote>
  <w:footnote w:type="continuationSeparator" w:id="1">
    <w:p w:rsidR="00D56DED" w:rsidRDefault="00D56DED" w:rsidP="005D614D">
      <w:pPr>
        <w:spacing w:line="240" w:lineRule="auto"/>
      </w:pPr>
      <w:r>
        <w:continuationSeparator/>
      </w:r>
    </w:p>
  </w:footnote>
  <w:footnote w:id="2">
    <w:p w:rsidR="005D614D" w:rsidRDefault="005D614D" w:rsidP="005D614D">
      <w:pPr>
        <w:pStyle w:val="ConsPlusTitle"/>
        <w:jc w:val="both"/>
      </w:pPr>
      <w:r w:rsidRPr="006153D0">
        <w:rPr>
          <w:rStyle w:val="a3"/>
          <w:rFonts w:ascii="Times New Roman" w:hAnsi="Times New Roman" w:cs="Times New Roman"/>
          <w:b w:val="0"/>
        </w:rPr>
        <w:footnoteRef/>
      </w:r>
      <w:r w:rsidRPr="006153D0">
        <w:rPr>
          <w:rFonts w:ascii="Times New Roman" w:hAnsi="Times New Roman" w:cs="Times New Roman"/>
        </w:rPr>
        <w:t xml:space="preserve"> </w:t>
      </w:r>
      <w:r w:rsidRPr="00A37E57">
        <w:rPr>
          <w:rFonts w:ascii="Times New Roman" w:hAnsi="Times New Roman" w:cs="Times New Roman"/>
          <w:b w:val="0"/>
        </w:rPr>
        <w:t>В соответствии с Номенклатурой государственных и муниципальных услуг/работ, выполняемых организациями культурно-досугового типа Российской Федерации, утвержденной Приказом Минкультуры России № ___ от __.___._____.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82E"/>
    <w:multiLevelType w:val="hybridMultilevel"/>
    <w:tmpl w:val="82126718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57A5"/>
    <w:multiLevelType w:val="hybridMultilevel"/>
    <w:tmpl w:val="22C40462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4D"/>
    <w:rsid w:val="000646E8"/>
    <w:rsid w:val="005A371C"/>
    <w:rsid w:val="005D614D"/>
    <w:rsid w:val="00D56DED"/>
    <w:rsid w:val="00D5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4D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D614D"/>
    <w:rPr>
      <w:vertAlign w:val="superscript"/>
    </w:rPr>
  </w:style>
  <w:style w:type="paragraph" w:customStyle="1" w:styleId="ConsPlusTitle">
    <w:name w:val="ConsPlusTitle"/>
    <w:rsid w:val="005D6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2013-09-05T12:27:00Z</dcterms:created>
  <dcterms:modified xsi:type="dcterms:W3CDTF">2013-09-05T12:31:00Z</dcterms:modified>
</cp:coreProperties>
</file>